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A0F96" w14:textId="4D531180" w:rsidR="00ED6F13" w:rsidRPr="005A2E79" w:rsidRDefault="00154031" w:rsidP="00154031">
      <w:pPr>
        <w:autoSpaceDE w:val="0"/>
        <w:autoSpaceDN w:val="0"/>
        <w:adjustRightInd w:val="0"/>
        <w:jc w:val="right"/>
        <w:rPr>
          <w:bCs/>
        </w:rPr>
      </w:pPr>
      <w:r w:rsidRPr="005A2E79">
        <w:rPr>
          <w:bCs/>
        </w:rPr>
        <w:t>Приложение к решению</w:t>
      </w:r>
    </w:p>
    <w:p w14:paraId="706A13FF" w14:textId="38AF187C" w:rsidR="00154031" w:rsidRPr="005A2E79" w:rsidRDefault="00154031" w:rsidP="00154031">
      <w:pPr>
        <w:autoSpaceDE w:val="0"/>
        <w:autoSpaceDN w:val="0"/>
        <w:adjustRightInd w:val="0"/>
        <w:jc w:val="right"/>
        <w:rPr>
          <w:bCs/>
        </w:rPr>
      </w:pPr>
      <w:r w:rsidRPr="005A2E79">
        <w:rPr>
          <w:bCs/>
        </w:rPr>
        <w:t xml:space="preserve">Думы ГО Красноуфимск </w:t>
      </w:r>
    </w:p>
    <w:p w14:paraId="4B652390" w14:textId="5D72ADF9" w:rsidR="00154031" w:rsidRPr="005A2E79" w:rsidRDefault="00A66564" w:rsidP="00154031">
      <w:pPr>
        <w:autoSpaceDE w:val="0"/>
        <w:autoSpaceDN w:val="0"/>
        <w:adjustRightInd w:val="0"/>
        <w:jc w:val="right"/>
        <w:rPr>
          <w:bCs/>
        </w:rPr>
      </w:pPr>
      <w:r w:rsidRPr="005A2E79">
        <w:rPr>
          <w:bCs/>
        </w:rPr>
        <w:t xml:space="preserve">от </w:t>
      </w:r>
      <w:proofErr w:type="gramStart"/>
      <w:r w:rsidRPr="005A2E79">
        <w:rPr>
          <w:bCs/>
        </w:rPr>
        <w:t xml:space="preserve">« </w:t>
      </w:r>
      <w:r w:rsidR="00154031" w:rsidRPr="005A2E79">
        <w:rPr>
          <w:bCs/>
        </w:rPr>
        <w:t xml:space="preserve"> </w:t>
      </w:r>
      <w:proofErr w:type="gramEnd"/>
      <w:r w:rsidRPr="005A2E79">
        <w:rPr>
          <w:bCs/>
        </w:rPr>
        <w:t xml:space="preserve"> »</w:t>
      </w:r>
      <w:r w:rsidR="00154031" w:rsidRPr="005A2E79">
        <w:rPr>
          <w:bCs/>
        </w:rPr>
        <w:t xml:space="preserve">  марта  2024года</w:t>
      </w:r>
    </w:p>
    <w:p w14:paraId="3E7A6147" w14:textId="77F2AD97" w:rsidR="00105D47" w:rsidRDefault="00105D47" w:rsidP="00BB718E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14:paraId="33FA8107" w14:textId="77777777" w:rsidR="00105D47" w:rsidRPr="00A46D4B" w:rsidRDefault="00105D47" w:rsidP="00BB718E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14:paraId="6172EE02" w14:textId="77777777" w:rsidR="00ED6F13" w:rsidRDefault="00ED6F13" w:rsidP="00A46D4B">
      <w:pPr>
        <w:autoSpaceDE w:val="0"/>
        <w:autoSpaceDN w:val="0"/>
        <w:adjustRightInd w:val="0"/>
        <w:rPr>
          <w:b/>
        </w:rPr>
      </w:pPr>
      <w:bookmarkStart w:id="0" w:name="_GoBack"/>
      <w:bookmarkEnd w:id="0"/>
    </w:p>
    <w:p w14:paraId="2E6B1CC6" w14:textId="5ED8D1A1" w:rsidR="00ED6F13" w:rsidRPr="00ED6F13" w:rsidRDefault="00BB718E" w:rsidP="00BB718E">
      <w:pPr>
        <w:autoSpaceDE w:val="0"/>
        <w:autoSpaceDN w:val="0"/>
        <w:adjustRightInd w:val="0"/>
        <w:jc w:val="center"/>
        <w:rPr>
          <w:b/>
        </w:rPr>
      </w:pPr>
      <w:r w:rsidRPr="00ED6F13">
        <w:rPr>
          <w:b/>
        </w:rPr>
        <w:t xml:space="preserve">Отчёт о деятельности </w:t>
      </w:r>
      <w:r w:rsidR="00135931">
        <w:rPr>
          <w:b/>
        </w:rPr>
        <w:t xml:space="preserve">ОМС </w:t>
      </w:r>
      <w:r w:rsidRPr="00ED6F13">
        <w:rPr>
          <w:b/>
        </w:rPr>
        <w:t xml:space="preserve">Ревизионной комиссии </w:t>
      </w:r>
    </w:p>
    <w:p w14:paraId="2D6BB4F3" w14:textId="41456226" w:rsidR="00BB718E" w:rsidRPr="00ED6F13" w:rsidRDefault="00ED6F13" w:rsidP="00BB718E">
      <w:pPr>
        <w:autoSpaceDE w:val="0"/>
        <w:autoSpaceDN w:val="0"/>
        <w:adjustRightInd w:val="0"/>
        <w:jc w:val="center"/>
        <w:rPr>
          <w:b/>
        </w:rPr>
      </w:pPr>
      <w:r w:rsidRPr="00ED6F13">
        <w:rPr>
          <w:b/>
        </w:rPr>
        <w:t xml:space="preserve">городского округа Красноуфимск </w:t>
      </w:r>
      <w:r w:rsidR="006C1326" w:rsidRPr="00ED6F13">
        <w:rPr>
          <w:b/>
        </w:rPr>
        <w:t>за 202</w:t>
      </w:r>
      <w:r w:rsidR="00E35652">
        <w:rPr>
          <w:b/>
        </w:rPr>
        <w:t>3</w:t>
      </w:r>
      <w:r w:rsidR="00BB718E" w:rsidRPr="00ED6F13">
        <w:rPr>
          <w:b/>
        </w:rPr>
        <w:t xml:space="preserve"> год</w:t>
      </w:r>
    </w:p>
    <w:p w14:paraId="1809AC3D" w14:textId="77777777" w:rsidR="00BB718E" w:rsidRPr="00ED6F13" w:rsidRDefault="00BB718E" w:rsidP="00BB718E">
      <w:pPr>
        <w:autoSpaceDE w:val="0"/>
        <w:autoSpaceDN w:val="0"/>
        <w:adjustRightInd w:val="0"/>
        <w:rPr>
          <w:b/>
        </w:rPr>
      </w:pPr>
    </w:p>
    <w:p w14:paraId="46217175" w14:textId="1121B7EB" w:rsidR="00BB718E" w:rsidRPr="00ED6F13" w:rsidRDefault="00BB718E" w:rsidP="00BB718E">
      <w:pPr>
        <w:autoSpaceDE w:val="0"/>
        <w:autoSpaceDN w:val="0"/>
        <w:adjustRightInd w:val="0"/>
        <w:jc w:val="center"/>
        <w:rPr>
          <w:b/>
        </w:rPr>
      </w:pPr>
      <w:r w:rsidRPr="00ED6F13">
        <w:rPr>
          <w:b/>
        </w:rPr>
        <w:t>1.Вводные положения</w:t>
      </w:r>
    </w:p>
    <w:p w14:paraId="55996925" w14:textId="77777777" w:rsidR="00ED6F13" w:rsidRPr="00ED6F13" w:rsidRDefault="00ED6F13" w:rsidP="00BB71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C0A726B" w14:textId="0C25D87A" w:rsidR="00BB718E" w:rsidRPr="00ED6F13" w:rsidRDefault="00BB718E" w:rsidP="00BB718E">
      <w:pPr>
        <w:jc w:val="both"/>
      </w:pPr>
      <w:r w:rsidRPr="00ED6F13">
        <w:t xml:space="preserve"> </w:t>
      </w:r>
      <w:r w:rsidR="00A46D4B">
        <w:t xml:space="preserve"> </w:t>
      </w:r>
      <w:r w:rsidR="009F45C1" w:rsidRPr="009F45C1">
        <w:t xml:space="preserve"> </w:t>
      </w:r>
      <w:r w:rsidR="009F45C1">
        <w:t>ОМС</w:t>
      </w:r>
      <w:r w:rsidRPr="00ED6F13">
        <w:t xml:space="preserve"> Ревизионная   комиссия </w:t>
      </w:r>
      <w:r w:rsidR="00ED6F13">
        <w:t>городского округа Красноуфимск</w:t>
      </w:r>
      <w:r w:rsidRPr="00ED6F13">
        <w:t xml:space="preserve"> (далее по тексту – Ревизионная комиссия) является органом местного самоуправления, осуществляющим внешний </w:t>
      </w:r>
      <w:r w:rsidR="00ED6F13">
        <w:t xml:space="preserve">муниципальный </w:t>
      </w:r>
      <w:r w:rsidRPr="00ED6F13">
        <w:t>финансовый контроль, обр</w:t>
      </w:r>
      <w:r w:rsidR="00ED6F13">
        <w:t>азованны</w:t>
      </w:r>
      <w:r w:rsidR="00AA59F0">
        <w:t>й</w:t>
      </w:r>
      <w:r w:rsidRPr="00ED6F13">
        <w:t xml:space="preserve"> Думой </w:t>
      </w:r>
      <w:r w:rsidR="00ED6F13">
        <w:t>городского округа Красноуфимск</w:t>
      </w:r>
      <w:r w:rsidRPr="00ED6F13">
        <w:t>.</w:t>
      </w:r>
    </w:p>
    <w:p w14:paraId="7228E67B" w14:textId="68CCFDA4" w:rsidR="00BB718E" w:rsidRPr="00FE139E" w:rsidRDefault="00BB718E" w:rsidP="00BB718E">
      <w:pPr>
        <w:jc w:val="both"/>
      </w:pPr>
      <w:r w:rsidRPr="00ED6F13">
        <w:t xml:space="preserve">   Свою деятельность Ревизионная комиссия осуществляет в соответствии с Конституцией Российской Федерации, Федеральным законом от 6 октября 2003 года №131-ФЗ «Об общих принципах организации местного самоуправления   в Российской   Федерации» (далее - Федеральный   закон </w:t>
      </w:r>
      <w:r w:rsidR="00640F69">
        <w:t>№</w:t>
      </w:r>
      <w:r w:rsidRPr="00ED6F13">
        <w:t>131-ФЗ), Бюджетным кодексом Российской Федерации (далее – БК РФ),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</w:t>
      </w:r>
      <w:r w:rsidR="00640F69">
        <w:t xml:space="preserve">     </w:t>
      </w:r>
      <w:r w:rsidRPr="00ED6F13">
        <w:t xml:space="preserve"> </w:t>
      </w:r>
      <w:r w:rsidR="00640F69">
        <w:t>№</w:t>
      </w:r>
      <w:r w:rsidRPr="00ED6F13">
        <w:t xml:space="preserve">6-ФЗ), другими федеральными законами и иными нормативными правовыми актами Российской Федерации и Свердловской области, Уставом </w:t>
      </w:r>
      <w:r w:rsidR="00640F69">
        <w:t>городского округа</w:t>
      </w:r>
      <w:r w:rsidRPr="00ED6F13">
        <w:t xml:space="preserve">   Красноуфимск   и Положением о Ревизионной комиссии</w:t>
      </w:r>
      <w:r w:rsidR="00640F69">
        <w:t xml:space="preserve">, утвержденным решением Думы городского округа Красноуфимск от </w:t>
      </w:r>
      <w:r w:rsidR="004961B9">
        <w:t xml:space="preserve">25 августа 2022года №15/3 </w:t>
      </w:r>
      <w:r w:rsidR="00640F69">
        <w:t>(далее-Положение о ревизионной комиссии)</w:t>
      </w:r>
      <w:r w:rsidR="00E35652">
        <w:t xml:space="preserve"> с учетом редакций от 21.02.2023 №22/6</w:t>
      </w:r>
      <w:r w:rsidR="004961B9">
        <w:t>.</w:t>
      </w:r>
    </w:p>
    <w:p w14:paraId="261F00A2" w14:textId="2496E0C8" w:rsidR="00BB718E" w:rsidRDefault="00BB718E" w:rsidP="00BB718E">
      <w:pPr>
        <w:jc w:val="both"/>
        <w:rPr>
          <w:bCs/>
        </w:rPr>
      </w:pPr>
      <w:r w:rsidRPr="00ED6F13">
        <w:t xml:space="preserve">      Настоящий   отчет   о деятельности   Ревизионной комиссии подготовлен в соответствии с требованиями </w:t>
      </w:r>
      <w:r w:rsidR="004961B9">
        <w:t xml:space="preserve">статьи 19 </w:t>
      </w:r>
      <w:r w:rsidRPr="00ED6F13">
        <w:t xml:space="preserve">Федерального закона </w:t>
      </w:r>
      <w:r w:rsidR="004961B9">
        <w:t>№</w:t>
      </w:r>
      <w:r w:rsidRPr="00ED6F13">
        <w:t>6-ФЗ и статьи 20 Положения о Ревизионной комиссии</w:t>
      </w:r>
      <w:r w:rsidR="004961B9">
        <w:rPr>
          <w:bCs/>
        </w:rPr>
        <w:t xml:space="preserve">, а так же п.2.3. Регламента Ревизионной комиссии, утвержденного распоряжением председателя от 23.06.2016 №21, Стандартом организации </w:t>
      </w:r>
      <w:r w:rsidR="00381B0E">
        <w:rPr>
          <w:bCs/>
        </w:rPr>
        <w:t>деятельности</w:t>
      </w:r>
      <w:r w:rsidR="004961B9">
        <w:rPr>
          <w:bCs/>
        </w:rPr>
        <w:t xml:space="preserve"> внешнего муниципального финансового контроля</w:t>
      </w:r>
      <w:r w:rsidR="00381B0E">
        <w:rPr>
          <w:bCs/>
        </w:rPr>
        <w:t xml:space="preserve"> «Подготовка отчета о деятельности ревизионной комиссии городского округа Красноуфимск», утвержденным распоряжением председателя ревизионной комиссии городского округа Красноуфимск от 31.12.2014 №48.</w:t>
      </w:r>
    </w:p>
    <w:p w14:paraId="5F9DAC8E" w14:textId="77777777" w:rsidR="00381B0E" w:rsidRPr="00ED6F13" w:rsidRDefault="00381B0E" w:rsidP="00BB718E">
      <w:pPr>
        <w:jc w:val="both"/>
      </w:pPr>
    </w:p>
    <w:p w14:paraId="0E681BC0" w14:textId="711F6DF1" w:rsidR="00BB718E" w:rsidRPr="00ED6F13" w:rsidRDefault="00381B0E" w:rsidP="00BB718E">
      <w:pPr>
        <w:jc w:val="both"/>
      </w:pPr>
      <w:r>
        <w:t xml:space="preserve">   </w:t>
      </w:r>
      <w:r w:rsidR="00BB718E" w:rsidRPr="00ED6F13">
        <w:t>В отчете отражены основные направления деятельности</w:t>
      </w:r>
      <w:r>
        <w:t xml:space="preserve"> и результаты</w:t>
      </w:r>
      <w:r w:rsidR="00BB718E" w:rsidRPr="00ED6F13">
        <w:t xml:space="preserve"> </w:t>
      </w:r>
      <w:r w:rsidR="00096704">
        <w:t xml:space="preserve">работы </w:t>
      </w:r>
      <w:r w:rsidR="00BB718E" w:rsidRPr="00ED6F13">
        <w:t>Р</w:t>
      </w:r>
      <w:r w:rsidR="006C1326" w:rsidRPr="00ED6F13">
        <w:t>евизионной    комиссии за   202</w:t>
      </w:r>
      <w:r w:rsidR="00B548AC" w:rsidRPr="00B548AC">
        <w:t>3</w:t>
      </w:r>
      <w:r w:rsidR="00BB718E" w:rsidRPr="00ED6F13">
        <w:t xml:space="preserve"> год.</w:t>
      </w:r>
    </w:p>
    <w:p w14:paraId="4AFD4082" w14:textId="1DFF013D" w:rsidR="00BB718E" w:rsidRPr="00ED6F13" w:rsidRDefault="00BB718E" w:rsidP="00BB718E">
      <w:pPr>
        <w:autoSpaceDE w:val="0"/>
        <w:autoSpaceDN w:val="0"/>
        <w:adjustRightInd w:val="0"/>
        <w:jc w:val="both"/>
        <w:rPr>
          <w:bCs/>
        </w:rPr>
      </w:pPr>
      <w:r w:rsidRPr="00ED6F13">
        <w:t xml:space="preserve">   Отчёт о деятельности   </w:t>
      </w:r>
      <w:r w:rsidR="006C1326" w:rsidRPr="00ED6F13">
        <w:rPr>
          <w:bCs/>
        </w:rPr>
        <w:t>Ревизионной комиссии за 202</w:t>
      </w:r>
      <w:r w:rsidR="00B548AC" w:rsidRPr="00B548AC">
        <w:rPr>
          <w:bCs/>
        </w:rPr>
        <w:t>3</w:t>
      </w:r>
      <w:r w:rsidRPr="00ED6F13">
        <w:rPr>
          <w:bCs/>
        </w:rPr>
        <w:t xml:space="preserve"> год   представляется в Думу </w:t>
      </w:r>
      <w:r w:rsidR="00381B0E">
        <w:rPr>
          <w:bCs/>
        </w:rPr>
        <w:t>городского округа</w:t>
      </w:r>
      <w:r w:rsidRPr="00ED6F13">
        <w:rPr>
          <w:bCs/>
        </w:rPr>
        <w:t xml:space="preserve"> </w:t>
      </w:r>
      <w:r w:rsidR="007A281B" w:rsidRPr="00ED6F13">
        <w:rPr>
          <w:bCs/>
        </w:rPr>
        <w:t>Красноуфимск в</w:t>
      </w:r>
      <w:r w:rsidRPr="00ED6F13">
        <w:t xml:space="preserve"> соответствии с требованиями    статьи 20 Положения о Ревизионной комиссии</w:t>
      </w:r>
      <w:r w:rsidRPr="00ED6F13">
        <w:rPr>
          <w:bCs/>
        </w:rPr>
        <w:t xml:space="preserve">, </w:t>
      </w:r>
      <w:r w:rsidR="00643872" w:rsidRPr="00ED6F13">
        <w:rPr>
          <w:bCs/>
        </w:rPr>
        <w:t>пункт</w:t>
      </w:r>
      <w:r w:rsidR="00643872">
        <w:rPr>
          <w:bCs/>
        </w:rPr>
        <w:t xml:space="preserve">ом </w:t>
      </w:r>
      <w:r w:rsidR="00643872" w:rsidRPr="00ED6F13">
        <w:rPr>
          <w:bCs/>
        </w:rPr>
        <w:t>5.2</w:t>
      </w:r>
      <w:r w:rsidR="00643872" w:rsidRPr="005A01CC">
        <w:rPr>
          <w:bCs/>
        </w:rPr>
        <w:t xml:space="preserve"> </w:t>
      </w:r>
      <w:r w:rsidR="00643872" w:rsidRPr="00ED6F13">
        <w:rPr>
          <w:bCs/>
        </w:rPr>
        <w:t>Регламента</w:t>
      </w:r>
      <w:r w:rsidRPr="00ED6F13">
        <w:rPr>
          <w:bCs/>
        </w:rPr>
        <w:t xml:space="preserve"> Ревизионной комиссии.</w:t>
      </w:r>
    </w:p>
    <w:p w14:paraId="70A0980F" w14:textId="77777777" w:rsidR="00BB718E" w:rsidRPr="00ED6F13" w:rsidRDefault="00BB718E" w:rsidP="00BB71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F679AC" w14:textId="513B6E32" w:rsidR="00BB718E" w:rsidRPr="00706700" w:rsidRDefault="00706700" w:rsidP="00706700">
      <w:pPr>
        <w:pStyle w:val="a5"/>
        <w:numPr>
          <w:ilvl w:val="1"/>
          <w:numId w:val="13"/>
        </w:numPr>
        <w:autoSpaceDE w:val="0"/>
        <w:autoSpaceDN w:val="0"/>
        <w:adjustRightInd w:val="0"/>
        <w:jc w:val="center"/>
        <w:rPr>
          <w:b/>
          <w:bCs/>
        </w:rPr>
      </w:pPr>
      <w:r w:rsidRPr="00706700">
        <w:rPr>
          <w:b/>
          <w:bCs/>
        </w:rPr>
        <w:t xml:space="preserve"> </w:t>
      </w:r>
      <w:r w:rsidR="00BB718E" w:rsidRPr="00706700">
        <w:rPr>
          <w:b/>
          <w:bCs/>
        </w:rPr>
        <w:t>Задачи и функции</w:t>
      </w:r>
    </w:p>
    <w:p w14:paraId="5A523E91" w14:textId="77777777" w:rsidR="00706700" w:rsidRPr="00706700" w:rsidRDefault="00706700" w:rsidP="00706700">
      <w:pPr>
        <w:pStyle w:val="a5"/>
        <w:autoSpaceDE w:val="0"/>
        <w:autoSpaceDN w:val="0"/>
        <w:adjustRightInd w:val="0"/>
        <w:rPr>
          <w:b/>
          <w:bCs/>
        </w:rPr>
      </w:pPr>
    </w:p>
    <w:p w14:paraId="19A6B000" w14:textId="51C954F0" w:rsidR="00BB718E" w:rsidRPr="00467C62" w:rsidRDefault="00BB718E" w:rsidP="00BB718E">
      <w:pPr>
        <w:shd w:val="clear" w:color="auto" w:fill="FFFFFF"/>
        <w:jc w:val="both"/>
      </w:pPr>
      <w:r w:rsidRPr="00706700">
        <w:t xml:space="preserve">       Задачами </w:t>
      </w:r>
      <w:r w:rsidRPr="005D4EC5">
        <w:t>и функциями</w:t>
      </w:r>
      <w:r w:rsidRPr="00706700">
        <w:rPr>
          <w:sz w:val="28"/>
          <w:szCs w:val="28"/>
        </w:rPr>
        <w:t xml:space="preserve">  </w:t>
      </w:r>
      <w:r w:rsidRPr="00467C62">
        <w:t xml:space="preserve">Ревизионной  комиссии, как органа  внешнего  муниципального </w:t>
      </w:r>
      <w:r w:rsidR="00706700" w:rsidRPr="00467C62">
        <w:t xml:space="preserve">финансового </w:t>
      </w:r>
      <w:r w:rsidRPr="00467C62">
        <w:t xml:space="preserve">контроля  являются  осуществление  контроля  за  законностью,  результативностью (эффективностью  и экономичностью)   использования  средств  бюджета  </w:t>
      </w:r>
      <w:r w:rsidR="00706700" w:rsidRPr="00467C62">
        <w:rPr>
          <w:bCs/>
        </w:rPr>
        <w:t>городского округа</w:t>
      </w:r>
      <w:r w:rsidRPr="00467C62">
        <w:rPr>
          <w:bCs/>
        </w:rPr>
        <w:t xml:space="preserve"> Красноуфимск, </w:t>
      </w:r>
      <w:r w:rsidR="005D4EC5">
        <w:rPr>
          <w:bCs/>
        </w:rPr>
        <w:t>контроль за соблюдением установленного порядка управления и распоряжения имуществом, находящемся в</w:t>
      </w:r>
      <w:r w:rsidRPr="00467C62">
        <w:rPr>
          <w:bCs/>
        </w:rPr>
        <w:t xml:space="preserve">  муниципальной  собственност</w:t>
      </w:r>
      <w:r w:rsidR="005D4EC5">
        <w:rPr>
          <w:bCs/>
        </w:rPr>
        <w:t>и</w:t>
      </w:r>
      <w:r w:rsidRPr="00467C62">
        <w:rPr>
          <w:bCs/>
        </w:rPr>
        <w:t>, организация  и осуществление проверок получателей средств местного бюджета,</w:t>
      </w:r>
      <w:r w:rsidRPr="00467C62">
        <w:t xml:space="preserve"> осуществление  аудита в сфере закупок товаров, работ, услуг для обеспечения муниципальных нужд</w:t>
      </w:r>
      <w:r w:rsidR="00706700" w:rsidRPr="00467C62">
        <w:t xml:space="preserve">, финансово-экономическая экспертиза проектов нормативно-правовых актов, в части касающейся расходных обязательств. Подготовка </w:t>
      </w:r>
      <w:r w:rsidR="00706700" w:rsidRPr="00467C62">
        <w:lastRenderedPageBreak/>
        <w:t>информации о ходе исполнения бюджета</w:t>
      </w:r>
      <w:r w:rsidR="00467C62" w:rsidRPr="00467C62">
        <w:t>, внешняя проверка годового отчета об исполнении бюджета и другие.</w:t>
      </w:r>
    </w:p>
    <w:p w14:paraId="2ABAB4C9" w14:textId="77777777" w:rsidR="00BB718E" w:rsidRPr="00BC0EA8" w:rsidRDefault="00BB718E" w:rsidP="00BB718E">
      <w:pPr>
        <w:autoSpaceDE w:val="0"/>
        <w:autoSpaceDN w:val="0"/>
        <w:adjustRightInd w:val="0"/>
        <w:jc w:val="both"/>
      </w:pPr>
      <w:r w:rsidRPr="00BC0EA8">
        <w:t xml:space="preserve">     В процессе реализации поставленных задач Ревизионная комиссия осуществляла контрольные мероприятия, экспертно - аналитическую деятельность, информационную   и иную деятельность.</w:t>
      </w:r>
    </w:p>
    <w:p w14:paraId="089F8669" w14:textId="77777777" w:rsidR="00BB718E" w:rsidRPr="00BC0EA8" w:rsidRDefault="00BB718E" w:rsidP="00096704">
      <w:pPr>
        <w:autoSpaceDE w:val="0"/>
        <w:autoSpaceDN w:val="0"/>
        <w:adjustRightInd w:val="0"/>
        <w:rPr>
          <w:b/>
        </w:rPr>
      </w:pPr>
    </w:p>
    <w:p w14:paraId="6AF41BD2" w14:textId="77777777" w:rsidR="00BB718E" w:rsidRPr="0097035E" w:rsidRDefault="00BB718E" w:rsidP="00BB718E">
      <w:pPr>
        <w:autoSpaceDE w:val="0"/>
        <w:autoSpaceDN w:val="0"/>
        <w:adjustRightInd w:val="0"/>
        <w:jc w:val="center"/>
        <w:rPr>
          <w:b/>
        </w:rPr>
      </w:pPr>
      <w:r w:rsidRPr="0097035E">
        <w:rPr>
          <w:b/>
        </w:rPr>
        <w:t>1.2. Основные направления деятельности в отчетном году.</w:t>
      </w:r>
    </w:p>
    <w:p w14:paraId="31DC318A" w14:textId="77777777" w:rsidR="00BB718E" w:rsidRPr="0097035E" w:rsidRDefault="00BB718E" w:rsidP="00BB718E">
      <w:pPr>
        <w:autoSpaceDE w:val="0"/>
        <w:autoSpaceDN w:val="0"/>
        <w:adjustRightInd w:val="0"/>
      </w:pPr>
      <w:r w:rsidRPr="0097035E">
        <w:t xml:space="preserve">      </w:t>
      </w:r>
    </w:p>
    <w:p w14:paraId="6765447C" w14:textId="2A57916E" w:rsidR="00BB718E" w:rsidRPr="00767820" w:rsidRDefault="006C1326" w:rsidP="00BB718E">
      <w:pPr>
        <w:jc w:val="both"/>
      </w:pPr>
      <w:r w:rsidRPr="00767820">
        <w:t xml:space="preserve">   В   202</w:t>
      </w:r>
      <w:r w:rsidR="002B1E12" w:rsidRPr="002B1E12">
        <w:t>3</w:t>
      </w:r>
      <w:r w:rsidR="00BB718E" w:rsidRPr="00767820">
        <w:t xml:space="preserve"> году деятельность   Ревизионной   комиссии осуществлялась    в соответствии с годовым планом, утвержденным распоряжением председателя Ревизи</w:t>
      </w:r>
      <w:r w:rsidR="00E8712A" w:rsidRPr="00767820">
        <w:t>онной комиссии от 2</w:t>
      </w:r>
      <w:r w:rsidR="002B1E12" w:rsidRPr="002B1E12">
        <w:t>8</w:t>
      </w:r>
      <w:r w:rsidR="00E8712A" w:rsidRPr="00767820">
        <w:t>.12.202</w:t>
      </w:r>
      <w:r w:rsidR="002B1E12" w:rsidRPr="002B1E12">
        <w:t>2</w:t>
      </w:r>
      <w:r w:rsidR="00E8712A" w:rsidRPr="00767820">
        <w:t xml:space="preserve"> №</w:t>
      </w:r>
      <w:r w:rsidR="002B1E12" w:rsidRPr="002B1E12">
        <w:t>36</w:t>
      </w:r>
      <w:r w:rsidR="0097035E" w:rsidRPr="00767820">
        <w:t>, который разработан на основании предложений постоянных депутатских комиссий</w:t>
      </w:r>
      <w:r w:rsidR="00555E12">
        <w:t xml:space="preserve">, поручений </w:t>
      </w:r>
      <w:r w:rsidR="00555E12" w:rsidRPr="00767820">
        <w:t>Думы</w:t>
      </w:r>
      <w:r w:rsidR="00767820" w:rsidRPr="00767820">
        <w:t xml:space="preserve"> городского округа и </w:t>
      </w:r>
      <w:r w:rsidR="00BE1D74">
        <w:t xml:space="preserve">предложений </w:t>
      </w:r>
      <w:r w:rsidR="00767820" w:rsidRPr="00767820">
        <w:t>главы городского округа.</w:t>
      </w:r>
      <w:r w:rsidR="00BB718E" w:rsidRPr="00767820">
        <w:t xml:space="preserve">  В течение года в план работы Ревизионной комиссии изменения вносились </w:t>
      </w:r>
      <w:r w:rsidR="002B1E12" w:rsidRPr="002B1E12">
        <w:t>4</w:t>
      </w:r>
      <w:r w:rsidR="00BB718E" w:rsidRPr="00767820">
        <w:t xml:space="preserve"> раза   в связи с изменениями </w:t>
      </w:r>
      <w:r w:rsidR="00555E12" w:rsidRPr="00767820">
        <w:t xml:space="preserve">сроков </w:t>
      </w:r>
      <w:r w:rsidR="00555E12">
        <w:t xml:space="preserve">проведения </w:t>
      </w:r>
      <w:r w:rsidR="00555E12" w:rsidRPr="00767820">
        <w:t>экспертно</w:t>
      </w:r>
      <w:r w:rsidR="00445944" w:rsidRPr="00767820">
        <w:t xml:space="preserve">-аналитических </w:t>
      </w:r>
      <w:r w:rsidR="00BB718E" w:rsidRPr="00767820">
        <w:t>мероприятий</w:t>
      </w:r>
      <w:r w:rsidR="00555E12">
        <w:t xml:space="preserve"> и дополнительным </w:t>
      </w:r>
      <w:r w:rsidR="002B1E12">
        <w:t>предложением Главы городского округа</w:t>
      </w:r>
      <w:r w:rsidR="00767820" w:rsidRPr="00767820">
        <w:t>.</w:t>
      </w:r>
      <w:r w:rsidR="00BB718E" w:rsidRPr="00767820">
        <w:t xml:space="preserve"> </w:t>
      </w:r>
    </w:p>
    <w:p w14:paraId="33014295" w14:textId="145CA084" w:rsidR="00BB718E" w:rsidRPr="00C331A5" w:rsidRDefault="00BB718E" w:rsidP="00BB718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2B8D">
        <w:rPr>
          <w:rFonts w:ascii="Liberation Serif" w:hAnsi="Liberation Serif"/>
          <w:bCs/>
          <w:sz w:val="28"/>
          <w:szCs w:val="28"/>
        </w:rPr>
        <w:t xml:space="preserve">    </w:t>
      </w:r>
      <w:r w:rsidRPr="0013329D">
        <w:rPr>
          <w:bCs/>
        </w:rPr>
        <w:t xml:space="preserve">План работы </w:t>
      </w:r>
      <w:r w:rsidRPr="0013329D">
        <w:t>Ревизионно</w:t>
      </w:r>
      <w:r w:rsidR="00445944" w:rsidRPr="0013329D">
        <w:t>й комиссии на 202</w:t>
      </w:r>
      <w:r w:rsidR="002B1E12">
        <w:t>3</w:t>
      </w:r>
      <w:r w:rsidRPr="0013329D">
        <w:t xml:space="preserve"> год</w:t>
      </w:r>
      <w:r w:rsidR="00DA6D66" w:rsidRPr="0013329D">
        <w:t>, с учётом изменений,</w:t>
      </w:r>
      <w:r w:rsidR="00232EF5" w:rsidRPr="0013329D">
        <w:t xml:space="preserve"> состоял из </w:t>
      </w:r>
      <w:r w:rsidR="00A4702D">
        <w:t>7</w:t>
      </w:r>
      <w:r w:rsidRPr="0013329D">
        <w:t xml:space="preserve"> контрольных мероприятий</w:t>
      </w:r>
      <w:r w:rsidR="002759E9" w:rsidRPr="002759E9">
        <w:t xml:space="preserve"> </w:t>
      </w:r>
      <w:r w:rsidR="002759E9">
        <w:rPr>
          <w:lang w:val="en-US"/>
        </w:rPr>
        <w:t>c</w:t>
      </w:r>
      <w:r w:rsidR="002759E9" w:rsidRPr="002759E9">
        <w:t xml:space="preserve"> </w:t>
      </w:r>
      <w:r w:rsidR="002759E9">
        <w:t>учетом внешней проверки</w:t>
      </w:r>
      <w:r w:rsidRPr="0013329D">
        <w:t xml:space="preserve"> и </w:t>
      </w:r>
      <w:r w:rsidR="008B5A39">
        <w:t>3</w:t>
      </w:r>
      <w:r w:rsidRPr="0013329D">
        <w:t xml:space="preserve"> экспертно-аналитических мероприятий</w:t>
      </w:r>
      <w:r w:rsidR="00232EF5" w:rsidRPr="00B1249D">
        <w:rPr>
          <w:rFonts w:ascii="Liberation Serif" w:hAnsi="Liberation Serif"/>
          <w:sz w:val="28"/>
          <w:szCs w:val="28"/>
        </w:rPr>
        <w:t xml:space="preserve">. </w:t>
      </w:r>
      <w:r w:rsidRPr="00C331A5">
        <w:t>При планировании контрольных мероприятий Ревизионная комиссия   стремилась   всесторонне   охватить ключевые вопросы исполнения местного бюджета с целью   повышения эффективности   использования бюджетных ресурсов.</w:t>
      </w:r>
    </w:p>
    <w:p w14:paraId="5264196E" w14:textId="7EC2494A" w:rsidR="00BB718E" w:rsidRPr="0013329D" w:rsidRDefault="00BB718E" w:rsidP="00BB718E">
      <w:pPr>
        <w:autoSpaceDE w:val="0"/>
        <w:autoSpaceDN w:val="0"/>
        <w:adjustRightInd w:val="0"/>
        <w:jc w:val="both"/>
      </w:pPr>
      <w:r w:rsidRPr="00E92B8D">
        <w:rPr>
          <w:rFonts w:ascii="Liberation Serif" w:hAnsi="Liberation Serif"/>
          <w:sz w:val="28"/>
          <w:szCs w:val="28"/>
        </w:rPr>
        <w:t xml:space="preserve">       </w:t>
      </w:r>
      <w:r w:rsidRPr="0013329D">
        <w:t>Ревизионная   комиссия осуществляла предварительн</w:t>
      </w:r>
      <w:r w:rsidR="0013329D" w:rsidRPr="0013329D">
        <w:t>ый</w:t>
      </w:r>
      <w:r w:rsidRPr="0013329D">
        <w:t>, текущ</w:t>
      </w:r>
      <w:r w:rsidR="0013329D" w:rsidRPr="0013329D">
        <w:t>ий</w:t>
      </w:r>
      <w:r w:rsidRPr="0013329D">
        <w:t xml:space="preserve"> и последующ</w:t>
      </w:r>
      <w:r w:rsidR="0013329D" w:rsidRPr="0013329D">
        <w:t>ий</w:t>
      </w:r>
      <w:r w:rsidRPr="0013329D">
        <w:t xml:space="preserve"> контрол</w:t>
      </w:r>
      <w:r w:rsidR="0013329D" w:rsidRPr="0013329D">
        <w:t>ь</w:t>
      </w:r>
      <w:r w:rsidRPr="0013329D">
        <w:t xml:space="preserve">. </w:t>
      </w:r>
    </w:p>
    <w:p w14:paraId="65307FDA" w14:textId="6A9521C3" w:rsidR="00BB718E" w:rsidRPr="0013329D" w:rsidRDefault="00BB718E" w:rsidP="00BB718E">
      <w:pPr>
        <w:autoSpaceDE w:val="0"/>
        <w:autoSpaceDN w:val="0"/>
        <w:adjustRightInd w:val="0"/>
        <w:jc w:val="both"/>
      </w:pPr>
      <w:r w:rsidRPr="0013329D">
        <w:t xml:space="preserve">     В рамках предварительного контроля в отчетном году проводилась экспертиза проекта бюджета </w:t>
      </w:r>
      <w:r w:rsidR="0013329D" w:rsidRPr="0013329D">
        <w:t>городского округа Крас</w:t>
      </w:r>
      <w:r w:rsidR="00232EF5" w:rsidRPr="0013329D">
        <w:t>ноуфимск на 202</w:t>
      </w:r>
      <w:r w:rsidR="00A4702D">
        <w:t>4</w:t>
      </w:r>
      <w:r w:rsidR="00232EF5" w:rsidRPr="0013329D">
        <w:t xml:space="preserve"> год и плановый период 202</w:t>
      </w:r>
      <w:r w:rsidR="00A4702D">
        <w:t>5</w:t>
      </w:r>
      <w:r w:rsidR="00232EF5" w:rsidRPr="0013329D">
        <w:t xml:space="preserve"> и 202</w:t>
      </w:r>
      <w:r w:rsidR="00A4702D">
        <w:t>6</w:t>
      </w:r>
      <w:r w:rsidRPr="0013329D">
        <w:t xml:space="preserve"> годов</w:t>
      </w:r>
      <w:r w:rsidR="0013329D" w:rsidRPr="0013329D">
        <w:t>, а так же экспертиза проектов о внесении изменений в бюджет на 202</w:t>
      </w:r>
      <w:r w:rsidR="00A4702D">
        <w:t>3</w:t>
      </w:r>
      <w:r w:rsidR="0013329D" w:rsidRPr="0013329D">
        <w:t xml:space="preserve"> год и плановый период 202</w:t>
      </w:r>
      <w:r w:rsidR="00A4702D">
        <w:t>4</w:t>
      </w:r>
      <w:r w:rsidR="0013329D" w:rsidRPr="0013329D">
        <w:t xml:space="preserve"> и 202</w:t>
      </w:r>
      <w:r w:rsidR="00A4702D">
        <w:t>5</w:t>
      </w:r>
      <w:r w:rsidR="0013329D" w:rsidRPr="0013329D">
        <w:t>годов и в муниципальные программы.</w:t>
      </w:r>
    </w:p>
    <w:p w14:paraId="10A5C7CF" w14:textId="233B4D98" w:rsidR="00BB718E" w:rsidRPr="00AA1AC2" w:rsidRDefault="00BB718E" w:rsidP="00BB718E">
      <w:pPr>
        <w:autoSpaceDE w:val="0"/>
        <w:autoSpaceDN w:val="0"/>
        <w:adjustRightInd w:val="0"/>
        <w:jc w:val="both"/>
      </w:pPr>
      <w:r w:rsidRPr="00E92B8D">
        <w:rPr>
          <w:rFonts w:ascii="Liberation Serif" w:hAnsi="Liberation Serif"/>
          <w:sz w:val="28"/>
          <w:szCs w:val="28"/>
        </w:rPr>
        <w:t xml:space="preserve">     </w:t>
      </w:r>
      <w:r w:rsidRPr="00AA1AC2">
        <w:t xml:space="preserve">Текущий контроль проводился </w:t>
      </w:r>
      <w:r w:rsidR="0013329D" w:rsidRPr="00AA1AC2">
        <w:t>посредством анализа исполнения бюджета за 1 квартал, 1 полугодие и 9 месяцев 202</w:t>
      </w:r>
      <w:r w:rsidR="00A4702D">
        <w:t>3</w:t>
      </w:r>
      <w:r w:rsidR="0013329D" w:rsidRPr="00AA1AC2">
        <w:t xml:space="preserve">года. </w:t>
      </w:r>
    </w:p>
    <w:p w14:paraId="42EEFC1B" w14:textId="2485CC2D" w:rsidR="00BB718E" w:rsidRPr="00AA1AC2" w:rsidRDefault="00BB718E" w:rsidP="00BB718E">
      <w:pPr>
        <w:autoSpaceDE w:val="0"/>
        <w:autoSpaceDN w:val="0"/>
        <w:adjustRightInd w:val="0"/>
        <w:jc w:val="both"/>
      </w:pPr>
      <w:r w:rsidRPr="00AA1AC2">
        <w:t xml:space="preserve">      Последующий контроль включал в себя проведение внешн</w:t>
      </w:r>
      <w:r w:rsidR="00C331A5">
        <w:t>ей</w:t>
      </w:r>
      <w:r w:rsidRPr="00AA1AC2">
        <w:t xml:space="preserve"> проверк</w:t>
      </w:r>
      <w:r w:rsidR="00C331A5">
        <w:t>и</w:t>
      </w:r>
      <w:r w:rsidRPr="00AA1AC2">
        <w:t xml:space="preserve"> годовой бюджетной отчетности главных администраторов бюджетных средств и отчета об исполнении бюджета </w:t>
      </w:r>
      <w:r w:rsidR="00AA1AC2" w:rsidRPr="00AA1AC2">
        <w:t>городского</w:t>
      </w:r>
      <w:r w:rsidR="00232EF5" w:rsidRPr="00AA1AC2">
        <w:t xml:space="preserve"> округ</w:t>
      </w:r>
      <w:r w:rsidR="00AA1AC2" w:rsidRPr="00AA1AC2">
        <w:t>а</w:t>
      </w:r>
      <w:r w:rsidR="00232EF5" w:rsidRPr="00AA1AC2">
        <w:t xml:space="preserve"> за 202</w:t>
      </w:r>
      <w:r w:rsidR="00A4702D">
        <w:t>2</w:t>
      </w:r>
      <w:r w:rsidR="00E647F2" w:rsidRPr="00AA1AC2">
        <w:t xml:space="preserve"> год</w:t>
      </w:r>
      <w:r w:rsidR="00AA1AC2" w:rsidRPr="00AA1AC2">
        <w:t>, а также отдельных контрольных и экспертно-аналитических мероприятий.</w:t>
      </w:r>
    </w:p>
    <w:p w14:paraId="654A8294" w14:textId="77777777" w:rsidR="00BB718E" w:rsidRPr="00AA1AC2" w:rsidRDefault="00BB718E" w:rsidP="00BB718E">
      <w:pPr>
        <w:autoSpaceDE w:val="0"/>
        <w:autoSpaceDN w:val="0"/>
        <w:adjustRightInd w:val="0"/>
        <w:jc w:val="both"/>
      </w:pPr>
      <w:r w:rsidRPr="00AA1AC2">
        <w:t xml:space="preserve">  </w:t>
      </w:r>
    </w:p>
    <w:p w14:paraId="768061BF" w14:textId="77777777" w:rsidR="00BB718E" w:rsidRPr="00AA59F0" w:rsidRDefault="00BB718E" w:rsidP="00BB718E">
      <w:pPr>
        <w:autoSpaceDE w:val="0"/>
        <w:autoSpaceDN w:val="0"/>
        <w:adjustRightInd w:val="0"/>
        <w:jc w:val="center"/>
        <w:rPr>
          <w:b/>
        </w:rPr>
      </w:pPr>
      <w:r w:rsidRPr="00AA59F0">
        <w:rPr>
          <w:b/>
        </w:rPr>
        <w:t xml:space="preserve">2. Контроль   формирования   и    </w:t>
      </w:r>
      <w:r w:rsidR="00E647F2" w:rsidRPr="00AA59F0">
        <w:rPr>
          <w:b/>
        </w:rPr>
        <w:t>исполнения местного</w:t>
      </w:r>
      <w:r w:rsidRPr="00AA59F0">
        <w:rPr>
          <w:b/>
        </w:rPr>
        <w:t xml:space="preserve">   бюджета.</w:t>
      </w:r>
    </w:p>
    <w:p w14:paraId="3632D180" w14:textId="77777777" w:rsidR="00BB718E" w:rsidRPr="00AA59F0" w:rsidRDefault="00BB718E" w:rsidP="00BB718E">
      <w:pPr>
        <w:autoSpaceDE w:val="0"/>
        <w:autoSpaceDN w:val="0"/>
        <w:adjustRightInd w:val="0"/>
      </w:pPr>
    </w:p>
    <w:p w14:paraId="569BF1BE" w14:textId="7F9707B2" w:rsidR="000B4900" w:rsidRPr="00AA59F0" w:rsidRDefault="00BB718E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 w:rsidRPr="00AA59F0">
        <w:rPr>
          <w:rFonts w:ascii="Times New Roman" w:hAnsi="Times New Roman"/>
          <w:color w:val="000000"/>
          <w:sz w:val="24"/>
          <w:szCs w:val="24"/>
        </w:rPr>
        <w:t xml:space="preserve">        В </w:t>
      </w:r>
      <w:r w:rsidR="000B5E48" w:rsidRPr="00AA59F0">
        <w:rPr>
          <w:rFonts w:ascii="Times New Roman" w:hAnsi="Times New Roman"/>
          <w:color w:val="000000"/>
          <w:sz w:val="24"/>
          <w:szCs w:val="24"/>
        </w:rPr>
        <w:t>процессе реализации</w:t>
      </w:r>
      <w:r w:rsidRPr="00AA59F0">
        <w:rPr>
          <w:rFonts w:ascii="Times New Roman" w:hAnsi="Times New Roman"/>
          <w:color w:val="000000"/>
          <w:sz w:val="24"/>
          <w:szCs w:val="24"/>
        </w:rPr>
        <w:t xml:space="preserve"> задач, возложенных </w:t>
      </w:r>
      <w:r w:rsidR="000B5E48" w:rsidRPr="00AA59F0">
        <w:rPr>
          <w:rFonts w:ascii="Times New Roman" w:hAnsi="Times New Roman"/>
          <w:color w:val="000000"/>
          <w:sz w:val="24"/>
          <w:szCs w:val="24"/>
        </w:rPr>
        <w:t>на Ревизионную</w:t>
      </w:r>
      <w:r w:rsidRPr="00AA59F0">
        <w:rPr>
          <w:rFonts w:ascii="Times New Roman" w:hAnsi="Times New Roman"/>
          <w:color w:val="000000"/>
          <w:sz w:val="24"/>
          <w:szCs w:val="24"/>
        </w:rPr>
        <w:t xml:space="preserve"> комиссию, как участника бюджетного процесса, наделенного полномочиями </w:t>
      </w:r>
      <w:r w:rsidR="000B5E48" w:rsidRPr="00AA59F0">
        <w:rPr>
          <w:rFonts w:ascii="Times New Roman" w:hAnsi="Times New Roman"/>
          <w:color w:val="000000"/>
          <w:sz w:val="24"/>
          <w:szCs w:val="24"/>
        </w:rPr>
        <w:t>органа</w:t>
      </w:r>
      <w:r w:rsidR="000B5E48" w:rsidRPr="00AA59F0">
        <w:rPr>
          <w:rStyle w:val="a6"/>
          <w:rFonts w:ascii="Times New Roman" w:hAnsi="Times New Roman"/>
          <w:color w:val="000000"/>
          <w:sz w:val="24"/>
          <w:szCs w:val="24"/>
        </w:rPr>
        <w:t xml:space="preserve"> </w:t>
      </w:r>
      <w:r w:rsidR="00AA59F0" w:rsidRPr="00103629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</w:rPr>
        <w:t>внешнего муниципального</w:t>
      </w:r>
      <w:r w:rsidR="00AA59F0" w:rsidRPr="00AA59F0">
        <w:rPr>
          <w:rStyle w:val="a6"/>
          <w:rFonts w:ascii="Times New Roman" w:hAnsi="Times New Roman"/>
          <w:b w:val="0"/>
          <w:color w:val="000000"/>
          <w:sz w:val="24"/>
          <w:szCs w:val="24"/>
        </w:rPr>
        <w:t xml:space="preserve"> финансового</w:t>
      </w:r>
      <w:r w:rsidRPr="00AA59F0">
        <w:rPr>
          <w:rStyle w:val="a6"/>
          <w:rFonts w:ascii="Times New Roman" w:hAnsi="Times New Roman"/>
          <w:b w:val="0"/>
          <w:color w:val="000000"/>
          <w:sz w:val="24"/>
          <w:szCs w:val="24"/>
        </w:rPr>
        <w:t xml:space="preserve"> контроля</w:t>
      </w:r>
      <w:r w:rsidR="00232EF5" w:rsidRPr="00AA59F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A59F0" w:rsidRPr="00AA59F0">
        <w:rPr>
          <w:rFonts w:ascii="Times New Roman" w:hAnsi="Times New Roman"/>
          <w:color w:val="000000"/>
          <w:sz w:val="24"/>
          <w:szCs w:val="24"/>
        </w:rPr>
        <w:t>за 202</w:t>
      </w:r>
      <w:r w:rsidR="00A4702D">
        <w:rPr>
          <w:rFonts w:ascii="Times New Roman" w:hAnsi="Times New Roman"/>
          <w:color w:val="000000"/>
          <w:sz w:val="24"/>
          <w:szCs w:val="24"/>
        </w:rPr>
        <w:t>3</w:t>
      </w:r>
      <w:r w:rsidRPr="00AA59F0">
        <w:rPr>
          <w:rFonts w:ascii="Times New Roman" w:hAnsi="Times New Roman"/>
          <w:color w:val="000000"/>
          <w:sz w:val="24"/>
          <w:szCs w:val="24"/>
        </w:rPr>
        <w:t xml:space="preserve"> год </w:t>
      </w:r>
      <w:r w:rsidR="00683BE6">
        <w:rPr>
          <w:rFonts w:ascii="Times New Roman" w:hAnsi="Times New Roman"/>
          <w:color w:val="000000"/>
          <w:sz w:val="24"/>
          <w:szCs w:val="24"/>
        </w:rPr>
        <w:t>подготовлено</w:t>
      </w:r>
      <w:r w:rsidR="000B4900" w:rsidRPr="00AA59F0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AA59F0">
        <w:rPr>
          <w:rFonts w:ascii="Times New Roman" w:hAnsi="Times New Roman"/>
          <w:color w:val="000000"/>
          <w:sz w:val="24"/>
          <w:szCs w:val="24"/>
        </w:rPr>
        <w:t>направленно</w:t>
      </w:r>
      <w:r w:rsidR="000B4900" w:rsidRPr="00AA59F0">
        <w:rPr>
          <w:rFonts w:ascii="Times New Roman" w:hAnsi="Times New Roman"/>
          <w:color w:val="000000"/>
          <w:sz w:val="24"/>
          <w:szCs w:val="24"/>
        </w:rPr>
        <w:t>:</w:t>
      </w:r>
    </w:p>
    <w:p w14:paraId="3795E27C" w14:textId="215AB62F" w:rsidR="000B4900" w:rsidRDefault="00BB718E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 w:rsidRPr="000B4900">
        <w:rPr>
          <w:rFonts w:ascii="Liberation Serif" w:hAnsi="Liberation Serif"/>
          <w:i/>
          <w:color w:val="000000"/>
          <w:sz w:val="28"/>
          <w:szCs w:val="28"/>
        </w:rPr>
        <w:t xml:space="preserve"> </w:t>
      </w:r>
      <w:r w:rsidR="000B4900">
        <w:rPr>
          <w:rFonts w:ascii="Liberation Serif" w:hAnsi="Liberation Serif"/>
          <w:i/>
          <w:color w:val="000000"/>
          <w:sz w:val="28"/>
          <w:szCs w:val="28"/>
        </w:rPr>
        <w:t xml:space="preserve">   </w:t>
      </w:r>
      <w:r w:rsidR="000B4900" w:rsidRPr="00AA59F0">
        <w:rPr>
          <w:rFonts w:ascii="Times New Roman" w:hAnsi="Times New Roman"/>
          <w:i/>
          <w:color w:val="000000"/>
          <w:sz w:val="24"/>
          <w:szCs w:val="24"/>
        </w:rPr>
        <w:t xml:space="preserve">- </w:t>
      </w:r>
      <w:r w:rsidRPr="00AA59F0">
        <w:rPr>
          <w:rFonts w:ascii="Times New Roman" w:hAnsi="Times New Roman"/>
          <w:i/>
          <w:color w:val="000000"/>
          <w:sz w:val="24"/>
          <w:szCs w:val="24"/>
        </w:rPr>
        <w:t xml:space="preserve">в Думу </w:t>
      </w:r>
      <w:r w:rsidR="00AA59F0" w:rsidRPr="00AA59F0">
        <w:rPr>
          <w:rFonts w:ascii="Times New Roman" w:hAnsi="Times New Roman"/>
          <w:i/>
          <w:color w:val="000000"/>
          <w:sz w:val="24"/>
          <w:szCs w:val="24"/>
        </w:rPr>
        <w:t>городского</w:t>
      </w:r>
      <w:r w:rsidRPr="00AA59F0">
        <w:rPr>
          <w:rFonts w:ascii="Times New Roman" w:hAnsi="Times New Roman"/>
          <w:i/>
          <w:color w:val="000000"/>
          <w:sz w:val="24"/>
          <w:szCs w:val="24"/>
        </w:rPr>
        <w:t xml:space="preserve"> округ</w:t>
      </w:r>
      <w:r w:rsidR="00AA59F0" w:rsidRPr="00AA59F0">
        <w:rPr>
          <w:rFonts w:ascii="Times New Roman" w:hAnsi="Times New Roman"/>
          <w:i/>
          <w:color w:val="000000"/>
          <w:sz w:val="24"/>
          <w:szCs w:val="24"/>
        </w:rPr>
        <w:t>а Красноуфимск</w:t>
      </w:r>
      <w:r w:rsidR="00683BE6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r w:rsidR="00683BE6" w:rsidRPr="00683BE6">
        <w:rPr>
          <w:rFonts w:ascii="Times New Roman" w:hAnsi="Times New Roman"/>
          <w:i/>
          <w:color w:val="333333"/>
          <w:sz w:val="24"/>
          <w:szCs w:val="24"/>
        </w:rPr>
        <w:t xml:space="preserve">Главе </w:t>
      </w:r>
      <w:r w:rsidR="00683BE6" w:rsidRPr="00683BE6">
        <w:rPr>
          <w:rFonts w:ascii="Times New Roman" w:hAnsi="Times New Roman"/>
          <w:bCs/>
          <w:i/>
          <w:sz w:val="24"/>
          <w:szCs w:val="24"/>
        </w:rPr>
        <w:t>городского округа</w:t>
      </w:r>
      <w:r w:rsidR="00683BE6" w:rsidRPr="00683BE6">
        <w:rPr>
          <w:rFonts w:ascii="Times New Roman" w:hAnsi="Times New Roman"/>
          <w:i/>
          <w:sz w:val="24"/>
          <w:szCs w:val="24"/>
        </w:rPr>
        <w:t xml:space="preserve"> Красноуфимс</w:t>
      </w:r>
      <w:r w:rsidR="00683BE6" w:rsidRPr="00CD7695">
        <w:rPr>
          <w:rFonts w:ascii="Times New Roman" w:hAnsi="Times New Roman"/>
          <w:bCs/>
          <w:i/>
          <w:sz w:val="24"/>
          <w:szCs w:val="24"/>
        </w:rPr>
        <w:t>к</w:t>
      </w:r>
      <w:r w:rsidR="00683BE6" w:rsidRPr="00683BE6">
        <w:rPr>
          <w:rFonts w:ascii="Times New Roman" w:hAnsi="Times New Roman"/>
          <w:sz w:val="24"/>
          <w:szCs w:val="24"/>
        </w:rPr>
        <w:t>:</w:t>
      </w:r>
      <w:r w:rsidRPr="00AA59F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82A0217" w14:textId="023F9509" w:rsidR="0001351A" w:rsidRDefault="0001351A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-</w:t>
      </w:r>
      <w:r w:rsidRPr="00A4702D">
        <w:rPr>
          <w:rFonts w:ascii="Times New Roman" w:hAnsi="Times New Roman"/>
          <w:color w:val="000000"/>
          <w:sz w:val="24"/>
          <w:szCs w:val="24"/>
        </w:rPr>
        <w:t>1</w:t>
      </w:r>
      <w:r w:rsidR="0087374A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заключений на проекты решений Думы о внесении изменений в решение Думы городского округа Красноуфимск от 2</w:t>
      </w:r>
      <w:r w:rsidR="008B5A39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.12.202</w:t>
      </w:r>
      <w:r w:rsidR="008B5A39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г №</w:t>
      </w:r>
      <w:r w:rsidR="008B5A39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>/2 «О бюджете городского округа Красноуфимск на 202</w:t>
      </w:r>
      <w:r w:rsidR="008B5A39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год и плановый период 202</w:t>
      </w:r>
      <w:r w:rsidR="008B5A39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и 202</w:t>
      </w:r>
      <w:r w:rsidR="008B5A39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годов»</w:t>
      </w:r>
      <w:r w:rsidR="00683BE6">
        <w:rPr>
          <w:rFonts w:ascii="Times New Roman" w:hAnsi="Times New Roman"/>
          <w:color w:val="000000"/>
          <w:sz w:val="24"/>
          <w:szCs w:val="24"/>
        </w:rPr>
        <w:t>;</w:t>
      </w:r>
    </w:p>
    <w:p w14:paraId="50E1ADA2" w14:textId="43354D84" w:rsidR="00BB0A88" w:rsidRDefault="007B1593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A88">
        <w:rPr>
          <w:rFonts w:ascii="Times New Roman" w:hAnsi="Times New Roman"/>
          <w:color w:val="000000"/>
          <w:sz w:val="24"/>
          <w:szCs w:val="24"/>
        </w:rPr>
        <w:t>-заключение на проект решения Думы городского округа об исполнении бюджета за 202</w:t>
      </w:r>
      <w:r w:rsidR="00A4702D">
        <w:rPr>
          <w:rFonts w:ascii="Times New Roman" w:hAnsi="Times New Roman"/>
          <w:color w:val="000000"/>
          <w:sz w:val="24"/>
          <w:szCs w:val="24"/>
        </w:rPr>
        <w:t>2</w:t>
      </w:r>
      <w:r w:rsidR="00BB0A88">
        <w:rPr>
          <w:rFonts w:ascii="Times New Roman" w:hAnsi="Times New Roman"/>
          <w:color w:val="000000"/>
          <w:sz w:val="24"/>
          <w:szCs w:val="24"/>
        </w:rPr>
        <w:t>г</w:t>
      </w:r>
      <w:r w:rsidR="008870B1">
        <w:rPr>
          <w:rFonts w:ascii="Times New Roman" w:hAnsi="Times New Roman"/>
          <w:color w:val="000000"/>
          <w:sz w:val="24"/>
          <w:szCs w:val="24"/>
        </w:rPr>
        <w:t>;</w:t>
      </w:r>
    </w:p>
    <w:p w14:paraId="1B065089" w14:textId="5F5092E8" w:rsidR="00683BE6" w:rsidRPr="00683BE6" w:rsidRDefault="007B1593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3BE6" w:rsidRPr="00683BE6">
        <w:rPr>
          <w:rFonts w:ascii="Times New Roman" w:hAnsi="Times New Roman"/>
          <w:color w:val="000000"/>
          <w:sz w:val="24"/>
          <w:szCs w:val="24"/>
        </w:rPr>
        <w:t>-</w:t>
      </w:r>
      <w:r w:rsidR="00683BE6">
        <w:rPr>
          <w:rFonts w:ascii="Times New Roman" w:hAnsi="Times New Roman"/>
          <w:color w:val="000000"/>
          <w:sz w:val="24"/>
          <w:szCs w:val="24"/>
        </w:rPr>
        <w:t>заключение на отчет об исполнении бюджета городского округа за 202</w:t>
      </w:r>
      <w:r w:rsidR="00A4702D">
        <w:rPr>
          <w:rFonts w:ascii="Times New Roman" w:hAnsi="Times New Roman"/>
          <w:color w:val="000000"/>
          <w:sz w:val="24"/>
          <w:szCs w:val="24"/>
        </w:rPr>
        <w:t>2</w:t>
      </w:r>
      <w:r w:rsidR="00683BE6">
        <w:rPr>
          <w:rFonts w:ascii="Times New Roman" w:hAnsi="Times New Roman"/>
          <w:color w:val="000000"/>
          <w:sz w:val="24"/>
          <w:szCs w:val="24"/>
        </w:rPr>
        <w:t>г;</w:t>
      </w:r>
    </w:p>
    <w:p w14:paraId="03E3E62D" w14:textId="51FD43F6" w:rsidR="00BB0A88" w:rsidRDefault="007B1593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A88">
        <w:rPr>
          <w:rFonts w:ascii="Times New Roman" w:hAnsi="Times New Roman"/>
          <w:color w:val="000000"/>
          <w:sz w:val="24"/>
          <w:szCs w:val="24"/>
        </w:rPr>
        <w:t>-информация об исполнении бюджета городского округа Красноуфимск за 1 квартал, 1 полугодие, 9 месяцев 202</w:t>
      </w:r>
      <w:r w:rsidR="00A4702D">
        <w:rPr>
          <w:rFonts w:ascii="Times New Roman" w:hAnsi="Times New Roman"/>
          <w:color w:val="000000"/>
          <w:sz w:val="24"/>
          <w:szCs w:val="24"/>
        </w:rPr>
        <w:t>3</w:t>
      </w:r>
      <w:r w:rsidR="00BB0A88">
        <w:rPr>
          <w:rFonts w:ascii="Times New Roman" w:hAnsi="Times New Roman"/>
          <w:color w:val="000000"/>
          <w:sz w:val="24"/>
          <w:szCs w:val="24"/>
        </w:rPr>
        <w:t>г</w:t>
      </w:r>
      <w:r w:rsidR="008870B1">
        <w:rPr>
          <w:rFonts w:ascii="Times New Roman" w:hAnsi="Times New Roman"/>
          <w:color w:val="000000"/>
          <w:sz w:val="24"/>
          <w:szCs w:val="24"/>
        </w:rPr>
        <w:t>;</w:t>
      </w:r>
    </w:p>
    <w:p w14:paraId="622B508F" w14:textId="6955F445" w:rsidR="00BE1D74" w:rsidRDefault="00BE1D74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Исполнителям направлены:</w:t>
      </w:r>
    </w:p>
    <w:p w14:paraId="2F101B25" w14:textId="1750A26F" w:rsidR="00FE64E1" w:rsidRPr="00326D26" w:rsidRDefault="007B1593" w:rsidP="00683BE6">
      <w:pPr>
        <w:pStyle w:val="western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02729F">
        <w:rPr>
          <w:rFonts w:ascii="Times New Roman" w:hAnsi="Times New Roman"/>
          <w:color w:val="000000"/>
          <w:sz w:val="24"/>
          <w:szCs w:val="24"/>
        </w:rPr>
        <w:t>-</w:t>
      </w:r>
      <w:r w:rsidR="00673B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E1D74" w:rsidRPr="00BE1D74">
        <w:rPr>
          <w:rFonts w:ascii="Times New Roman" w:hAnsi="Times New Roman"/>
          <w:sz w:val="24"/>
          <w:szCs w:val="24"/>
        </w:rPr>
        <w:t>6</w:t>
      </w:r>
      <w:r w:rsidR="002C1B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A88">
        <w:rPr>
          <w:rFonts w:ascii="Times New Roman" w:hAnsi="Times New Roman"/>
          <w:color w:val="000000"/>
          <w:sz w:val="24"/>
          <w:szCs w:val="24"/>
        </w:rPr>
        <w:t>заключени</w:t>
      </w:r>
      <w:r w:rsidR="00235BF1">
        <w:rPr>
          <w:rFonts w:ascii="Times New Roman" w:hAnsi="Times New Roman"/>
          <w:color w:val="000000"/>
          <w:sz w:val="24"/>
          <w:szCs w:val="24"/>
        </w:rPr>
        <w:t>й</w:t>
      </w:r>
      <w:r w:rsidR="00BB0A88">
        <w:rPr>
          <w:rFonts w:ascii="Times New Roman" w:hAnsi="Times New Roman"/>
          <w:color w:val="000000"/>
          <w:sz w:val="24"/>
          <w:szCs w:val="24"/>
        </w:rPr>
        <w:t xml:space="preserve"> на проекты постановлений </w:t>
      </w:r>
      <w:r w:rsidR="00FE64E1">
        <w:rPr>
          <w:rFonts w:ascii="Times New Roman" w:hAnsi="Times New Roman"/>
          <w:color w:val="000000"/>
          <w:sz w:val="24"/>
          <w:szCs w:val="24"/>
        </w:rPr>
        <w:t>А</w:t>
      </w:r>
      <w:r w:rsidR="00BB0A88">
        <w:rPr>
          <w:rFonts w:ascii="Times New Roman" w:hAnsi="Times New Roman"/>
          <w:color w:val="000000"/>
          <w:sz w:val="24"/>
          <w:szCs w:val="24"/>
        </w:rPr>
        <w:t>дминистрации городского округа Красноуфимск о внесении изменений в муниципальные программы</w:t>
      </w:r>
      <w:r w:rsidR="008870B1">
        <w:rPr>
          <w:rFonts w:ascii="Times New Roman" w:hAnsi="Times New Roman"/>
          <w:color w:val="000000"/>
          <w:sz w:val="24"/>
          <w:szCs w:val="24"/>
        </w:rPr>
        <w:t>.</w:t>
      </w:r>
      <w:r w:rsidR="000B4900" w:rsidRPr="00683BE6">
        <w:rPr>
          <w:rFonts w:ascii="Times New Roman" w:hAnsi="Times New Roman"/>
          <w:i/>
          <w:color w:val="333333"/>
          <w:sz w:val="24"/>
          <w:szCs w:val="24"/>
        </w:rPr>
        <w:t xml:space="preserve"> </w:t>
      </w:r>
      <w:r w:rsidR="00326D26" w:rsidRPr="00326D26">
        <w:rPr>
          <w:rFonts w:ascii="Times New Roman" w:hAnsi="Times New Roman"/>
          <w:iCs/>
          <w:color w:val="333333"/>
          <w:sz w:val="24"/>
          <w:szCs w:val="24"/>
        </w:rPr>
        <w:t>Объем средств, охваченных аудитом,</w:t>
      </w:r>
      <w:r w:rsidR="00103629">
        <w:rPr>
          <w:rFonts w:ascii="Times New Roman" w:hAnsi="Times New Roman"/>
          <w:iCs/>
          <w:color w:val="333333"/>
          <w:sz w:val="24"/>
          <w:szCs w:val="24"/>
        </w:rPr>
        <w:t xml:space="preserve"> по муниципальным программам</w:t>
      </w:r>
      <w:r w:rsidR="00326D26">
        <w:rPr>
          <w:rFonts w:ascii="Times New Roman" w:hAnsi="Times New Roman"/>
          <w:iCs/>
          <w:color w:val="333333"/>
          <w:sz w:val="24"/>
          <w:szCs w:val="24"/>
        </w:rPr>
        <w:t xml:space="preserve"> составил </w:t>
      </w:r>
      <w:r w:rsidR="00BE1D74">
        <w:rPr>
          <w:rFonts w:ascii="Times New Roman" w:hAnsi="Times New Roman"/>
          <w:iCs/>
          <w:color w:val="333333"/>
          <w:sz w:val="24"/>
          <w:szCs w:val="24"/>
        </w:rPr>
        <w:t>997271,7</w:t>
      </w:r>
      <w:r w:rsidR="00326D26">
        <w:rPr>
          <w:rFonts w:ascii="Times New Roman" w:hAnsi="Times New Roman"/>
          <w:iCs/>
          <w:color w:val="333333"/>
          <w:sz w:val="24"/>
          <w:szCs w:val="24"/>
        </w:rPr>
        <w:t xml:space="preserve"> тыс. руб.</w:t>
      </w:r>
    </w:p>
    <w:p w14:paraId="3703CE98" w14:textId="3C4F520A" w:rsidR="00865443" w:rsidRDefault="00A75994" w:rsidP="00683BE6">
      <w:pPr>
        <w:pStyle w:val="western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>
        <w:rPr>
          <w:rFonts w:ascii="Times New Roman" w:hAnsi="Times New Roman"/>
          <w:iCs/>
          <w:color w:val="333333"/>
          <w:sz w:val="24"/>
          <w:szCs w:val="24"/>
        </w:rPr>
        <w:t xml:space="preserve">       </w:t>
      </w:r>
      <w:r w:rsidR="00865443">
        <w:rPr>
          <w:rFonts w:ascii="Times New Roman" w:hAnsi="Times New Roman"/>
          <w:iCs/>
          <w:color w:val="333333"/>
          <w:sz w:val="24"/>
          <w:szCs w:val="24"/>
        </w:rPr>
        <w:t xml:space="preserve">При внесении изменений в муниципальные программы </w:t>
      </w:r>
      <w:r w:rsidR="00A4702D">
        <w:rPr>
          <w:rFonts w:ascii="Times New Roman" w:hAnsi="Times New Roman"/>
          <w:iCs/>
          <w:color w:val="333333"/>
          <w:sz w:val="24"/>
          <w:szCs w:val="24"/>
        </w:rPr>
        <w:t xml:space="preserve">установлено </w:t>
      </w:r>
      <w:r w:rsidR="00CC1045">
        <w:rPr>
          <w:rFonts w:ascii="Times New Roman" w:hAnsi="Times New Roman"/>
          <w:iCs/>
          <w:sz w:val="24"/>
          <w:szCs w:val="24"/>
        </w:rPr>
        <w:t>12</w:t>
      </w:r>
      <w:r w:rsidR="001605C1">
        <w:rPr>
          <w:rFonts w:ascii="Times New Roman" w:hAnsi="Times New Roman"/>
          <w:iCs/>
          <w:color w:val="333333"/>
          <w:sz w:val="24"/>
          <w:szCs w:val="24"/>
        </w:rPr>
        <w:t xml:space="preserve"> случа</w:t>
      </w:r>
      <w:r w:rsidR="00326D26">
        <w:rPr>
          <w:rFonts w:ascii="Times New Roman" w:hAnsi="Times New Roman"/>
          <w:iCs/>
          <w:color w:val="333333"/>
          <w:sz w:val="24"/>
          <w:szCs w:val="24"/>
        </w:rPr>
        <w:t>ев</w:t>
      </w:r>
      <w:r w:rsidR="001605C1">
        <w:rPr>
          <w:rFonts w:ascii="Times New Roman" w:hAnsi="Times New Roman"/>
          <w:iCs/>
          <w:color w:val="333333"/>
          <w:sz w:val="24"/>
          <w:szCs w:val="24"/>
        </w:rPr>
        <w:t xml:space="preserve"> нарушений </w:t>
      </w:r>
      <w:r w:rsidR="009E6E09">
        <w:rPr>
          <w:rFonts w:ascii="Times New Roman" w:hAnsi="Times New Roman"/>
          <w:iCs/>
          <w:color w:val="333333"/>
          <w:sz w:val="24"/>
          <w:szCs w:val="24"/>
        </w:rPr>
        <w:t xml:space="preserve">Порядка формирования и реализации муниципальных программ городского округа </w:t>
      </w:r>
      <w:r w:rsidR="00A4702D">
        <w:rPr>
          <w:rFonts w:ascii="Times New Roman" w:hAnsi="Times New Roman"/>
          <w:iCs/>
          <w:color w:val="333333"/>
          <w:sz w:val="24"/>
          <w:szCs w:val="24"/>
        </w:rPr>
        <w:t>Красноуфимск на</w:t>
      </w:r>
      <w:r w:rsidR="001605C1">
        <w:rPr>
          <w:rFonts w:ascii="Times New Roman" w:hAnsi="Times New Roman"/>
          <w:iCs/>
          <w:color w:val="333333"/>
          <w:sz w:val="24"/>
          <w:szCs w:val="24"/>
        </w:rPr>
        <w:t xml:space="preserve"> общую сумму </w:t>
      </w:r>
      <w:r w:rsidR="00BE1D74">
        <w:rPr>
          <w:rFonts w:ascii="Times New Roman" w:hAnsi="Times New Roman"/>
          <w:iCs/>
          <w:color w:val="333333"/>
          <w:sz w:val="24"/>
          <w:szCs w:val="24"/>
        </w:rPr>
        <w:t>726,04</w:t>
      </w:r>
      <w:r w:rsidR="001605C1">
        <w:rPr>
          <w:rFonts w:ascii="Times New Roman" w:hAnsi="Times New Roman"/>
          <w:iCs/>
          <w:color w:val="333333"/>
          <w:sz w:val="24"/>
          <w:szCs w:val="24"/>
        </w:rPr>
        <w:t xml:space="preserve"> тыс. руб.  </w:t>
      </w:r>
    </w:p>
    <w:p w14:paraId="7B60E3EE" w14:textId="52E011F4" w:rsidR="00865443" w:rsidRDefault="00A75994" w:rsidP="00683BE6">
      <w:pPr>
        <w:pStyle w:val="western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>
        <w:rPr>
          <w:rFonts w:ascii="Times New Roman" w:hAnsi="Times New Roman"/>
          <w:iCs/>
          <w:color w:val="333333"/>
          <w:sz w:val="24"/>
          <w:szCs w:val="24"/>
        </w:rPr>
        <w:lastRenderedPageBreak/>
        <w:t xml:space="preserve">    </w:t>
      </w:r>
      <w:r w:rsidR="00865443">
        <w:rPr>
          <w:rFonts w:ascii="Times New Roman" w:hAnsi="Times New Roman"/>
          <w:iCs/>
          <w:color w:val="333333"/>
          <w:sz w:val="24"/>
          <w:szCs w:val="24"/>
        </w:rPr>
        <w:t>Основными нарушениями являлись:</w:t>
      </w:r>
    </w:p>
    <w:p w14:paraId="6FF64D91" w14:textId="11563A5C" w:rsidR="00865443" w:rsidRPr="00CC1045" w:rsidRDefault="006342ED" w:rsidP="00683BE6">
      <w:pPr>
        <w:pStyle w:val="western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>
        <w:rPr>
          <w:rFonts w:ascii="Times New Roman" w:hAnsi="Times New Roman"/>
          <w:iCs/>
          <w:color w:val="333333"/>
          <w:sz w:val="24"/>
          <w:szCs w:val="24"/>
        </w:rPr>
        <w:t xml:space="preserve">    </w:t>
      </w:r>
      <w:r w:rsidR="00865443">
        <w:rPr>
          <w:rFonts w:ascii="Times New Roman" w:hAnsi="Times New Roman"/>
          <w:iCs/>
          <w:color w:val="333333"/>
          <w:sz w:val="24"/>
          <w:szCs w:val="24"/>
        </w:rPr>
        <w:t>-</w:t>
      </w:r>
      <w:r w:rsidR="00865443" w:rsidRPr="00CC1045">
        <w:rPr>
          <w:rFonts w:ascii="Times New Roman" w:hAnsi="Times New Roman"/>
          <w:iCs/>
          <w:color w:val="333333"/>
          <w:sz w:val="24"/>
          <w:szCs w:val="24"/>
        </w:rPr>
        <w:t>не соответствие объемов расходов на выполнение мероприятий муниципальных программ объемам бюджетных ассигнований на их финансовое обеспечение, утвержденн</w:t>
      </w:r>
      <w:r w:rsidR="00A708F3" w:rsidRPr="00CC1045">
        <w:rPr>
          <w:rFonts w:ascii="Times New Roman" w:hAnsi="Times New Roman"/>
          <w:iCs/>
          <w:color w:val="333333"/>
          <w:sz w:val="24"/>
          <w:szCs w:val="24"/>
        </w:rPr>
        <w:t>ых</w:t>
      </w:r>
      <w:r w:rsidR="00865443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в бюджете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(в </w:t>
      </w:r>
      <w:r w:rsidR="00CC1045">
        <w:rPr>
          <w:rFonts w:ascii="Times New Roman" w:hAnsi="Times New Roman"/>
          <w:iCs/>
          <w:color w:val="333333"/>
          <w:sz w:val="24"/>
          <w:szCs w:val="24"/>
        </w:rPr>
        <w:t>одной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программ</w:t>
      </w:r>
      <w:r w:rsidR="00CC1045">
        <w:rPr>
          <w:rFonts w:ascii="Times New Roman" w:hAnsi="Times New Roman"/>
          <w:iCs/>
          <w:color w:val="333333"/>
          <w:sz w:val="24"/>
          <w:szCs w:val="24"/>
        </w:rPr>
        <w:t>е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, </w:t>
      </w:r>
      <w:r w:rsidR="00CC1045">
        <w:rPr>
          <w:rFonts w:ascii="Times New Roman" w:hAnsi="Times New Roman"/>
          <w:iCs/>
          <w:color w:val="333333"/>
          <w:sz w:val="24"/>
          <w:szCs w:val="24"/>
        </w:rPr>
        <w:t>2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случая на сумму </w:t>
      </w:r>
      <w:r w:rsidR="00CC1045">
        <w:rPr>
          <w:rFonts w:ascii="Times New Roman" w:hAnsi="Times New Roman"/>
          <w:iCs/>
          <w:color w:val="333333"/>
          <w:sz w:val="24"/>
          <w:szCs w:val="24"/>
        </w:rPr>
        <w:t>301,1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тыс. руб</w:t>
      </w:r>
      <w:r w:rsidR="00865443" w:rsidRPr="00CC1045">
        <w:rPr>
          <w:rFonts w:ascii="Times New Roman" w:hAnsi="Times New Roman"/>
          <w:iCs/>
          <w:color w:val="333333"/>
          <w:sz w:val="24"/>
          <w:szCs w:val="24"/>
        </w:rPr>
        <w:t>.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>)</w:t>
      </w:r>
    </w:p>
    <w:p w14:paraId="58DF6F0A" w14:textId="08D416BB" w:rsidR="00383183" w:rsidRPr="00CC1045" w:rsidRDefault="006342ED" w:rsidP="000B4900">
      <w:pPr>
        <w:pStyle w:val="a3"/>
        <w:jc w:val="both"/>
        <w:rPr>
          <w:b w:val="0"/>
          <w:color w:val="FF0000"/>
          <w:sz w:val="24"/>
          <w:szCs w:val="24"/>
        </w:rPr>
      </w:pPr>
      <w:r w:rsidRPr="00CC1045">
        <w:rPr>
          <w:b w:val="0"/>
          <w:color w:val="FF0000"/>
          <w:sz w:val="24"/>
          <w:szCs w:val="24"/>
        </w:rPr>
        <w:t xml:space="preserve">    </w:t>
      </w:r>
    </w:p>
    <w:p w14:paraId="688CB9EB" w14:textId="5BB15E1E" w:rsidR="006342ED" w:rsidRPr="00AC5F2E" w:rsidRDefault="006342ED" w:rsidP="000B4900">
      <w:pPr>
        <w:pStyle w:val="a3"/>
        <w:jc w:val="both"/>
        <w:rPr>
          <w:b w:val="0"/>
          <w:sz w:val="24"/>
          <w:szCs w:val="24"/>
        </w:rPr>
      </w:pPr>
      <w:r w:rsidRPr="00AC5F2E">
        <w:rPr>
          <w:b w:val="0"/>
          <w:sz w:val="24"/>
          <w:szCs w:val="24"/>
        </w:rPr>
        <w:t xml:space="preserve">    - арифметические ошибки (</w:t>
      </w:r>
      <w:r w:rsidR="001605C1" w:rsidRPr="00AC5F2E">
        <w:rPr>
          <w:b w:val="0"/>
          <w:sz w:val="24"/>
          <w:szCs w:val="24"/>
        </w:rPr>
        <w:t xml:space="preserve">в </w:t>
      </w:r>
      <w:r w:rsidR="00AC5F2E">
        <w:rPr>
          <w:b w:val="0"/>
          <w:sz w:val="24"/>
          <w:szCs w:val="24"/>
        </w:rPr>
        <w:t>одной</w:t>
      </w:r>
      <w:r w:rsidR="001605C1" w:rsidRPr="00AC5F2E">
        <w:rPr>
          <w:b w:val="0"/>
          <w:sz w:val="24"/>
          <w:szCs w:val="24"/>
        </w:rPr>
        <w:t xml:space="preserve"> программ</w:t>
      </w:r>
      <w:r w:rsidR="00AC5F2E">
        <w:rPr>
          <w:b w:val="0"/>
          <w:sz w:val="24"/>
          <w:szCs w:val="24"/>
        </w:rPr>
        <w:t>е</w:t>
      </w:r>
      <w:r w:rsidR="001605C1" w:rsidRPr="00AC5F2E">
        <w:rPr>
          <w:b w:val="0"/>
          <w:sz w:val="24"/>
          <w:szCs w:val="24"/>
        </w:rPr>
        <w:t xml:space="preserve">, </w:t>
      </w:r>
      <w:r w:rsidR="00AC5F2E">
        <w:rPr>
          <w:b w:val="0"/>
          <w:sz w:val="24"/>
          <w:szCs w:val="24"/>
        </w:rPr>
        <w:t>6</w:t>
      </w:r>
      <w:r w:rsidR="001605C1" w:rsidRPr="00AC5F2E">
        <w:rPr>
          <w:b w:val="0"/>
          <w:sz w:val="24"/>
          <w:szCs w:val="24"/>
        </w:rPr>
        <w:t xml:space="preserve"> </w:t>
      </w:r>
      <w:r w:rsidRPr="00AC5F2E">
        <w:rPr>
          <w:b w:val="0"/>
          <w:sz w:val="24"/>
          <w:szCs w:val="24"/>
        </w:rPr>
        <w:t>случаев</w:t>
      </w:r>
      <w:r w:rsidR="001605C1" w:rsidRPr="00AC5F2E">
        <w:rPr>
          <w:b w:val="0"/>
          <w:sz w:val="24"/>
          <w:szCs w:val="24"/>
        </w:rPr>
        <w:t xml:space="preserve"> на сумму </w:t>
      </w:r>
      <w:r w:rsidR="00AC5F2E">
        <w:rPr>
          <w:b w:val="0"/>
          <w:sz w:val="24"/>
          <w:szCs w:val="24"/>
        </w:rPr>
        <w:t>424,94</w:t>
      </w:r>
      <w:r w:rsidR="001605C1" w:rsidRPr="00AC5F2E">
        <w:rPr>
          <w:b w:val="0"/>
          <w:sz w:val="24"/>
          <w:szCs w:val="24"/>
        </w:rPr>
        <w:t xml:space="preserve"> тыс. руб.</w:t>
      </w:r>
      <w:r w:rsidRPr="00AC5F2E">
        <w:rPr>
          <w:b w:val="0"/>
          <w:sz w:val="24"/>
          <w:szCs w:val="24"/>
        </w:rPr>
        <w:t>)</w:t>
      </w:r>
      <w:r w:rsidR="006E45B3" w:rsidRPr="00AC5F2E">
        <w:rPr>
          <w:b w:val="0"/>
          <w:sz w:val="24"/>
          <w:szCs w:val="24"/>
        </w:rPr>
        <w:t>;</w:t>
      </w:r>
    </w:p>
    <w:p w14:paraId="156FCD52" w14:textId="750384C4" w:rsidR="006E45B3" w:rsidRDefault="006E45B3" w:rsidP="000B4900">
      <w:pPr>
        <w:pStyle w:val="a3"/>
        <w:jc w:val="both"/>
        <w:rPr>
          <w:b w:val="0"/>
          <w:sz w:val="24"/>
          <w:szCs w:val="24"/>
        </w:rPr>
      </w:pPr>
      <w:r w:rsidRPr="00CC1045">
        <w:rPr>
          <w:b w:val="0"/>
          <w:sz w:val="24"/>
          <w:szCs w:val="24"/>
        </w:rPr>
        <w:t xml:space="preserve">    - иные н</w:t>
      </w:r>
      <w:r w:rsidR="00AE51F6" w:rsidRPr="00CC1045">
        <w:rPr>
          <w:b w:val="0"/>
          <w:sz w:val="24"/>
          <w:szCs w:val="24"/>
        </w:rPr>
        <w:t>едостатки</w:t>
      </w:r>
      <w:r w:rsidRPr="00CC1045">
        <w:rPr>
          <w:b w:val="0"/>
          <w:sz w:val="24"/>
          <w:szCs w:val="24"/>
        </w:rPr>
        <w:t xml:space="preserve"> </w:t>
      </w:r>
      <w:r w:rsidR="00CC1045">
        <w:rPr>
          <w:b w:val="0"/>
          <w:sz w:val="24"/>
          <w:szCs w:val="24"/>
        </w:rPr>
        <w:t>4</w:t>
      </w:r>
      <w:r w:rsidRPr="00CC1045">
        <w:rPr>
          <w:b w:val="0"/>
          <w:sz w:val="24"/>
          <w:szCs w:val="24"/>
        </w:rPr>
        <w:t xml:space="preserve"> случа</w:t>
      </w:r>
      <w:r w:rsidR="00CC1045">
        <w:rPr>
          <w:b w:val="0"/>
          <w:sz w:val="24"/>
          <w:szCs w:val="24"/>
        </w:rPr>
        <w:t>я</w:t>
      </w:r>
      <w:r w:rsidRPr="00CC1045">
        <w:rPr>
          <w:b w:val="0"/>
          <w:sz w:val="24"/>
          <w:szCs w:val="24"/>
        </w:rPr>
        <w:t>.</w:t>
      </w:r>
    </w:p>
    <w:p w14:paraId="2BA2CFDD" w14:textId="44584511" w:rsidR="006342ED" w:rsidRDefault="006342ED" w:rsidP="000B4900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Ревизионной комиссией внесены предложения о доработке и внесении изменений в проекты муниципальных правовых актов. Замечания устранялись исполнителями в рабочем порядке.</w:t>
      </w:r>
    </w:p>
    <w:p w14:paraId="095E6B54" w14:textId="3D9FD956" w:rsidR="00C331A5" w:rsidRPr="00A75994" w:rsidRDefault="00C331A5" w:rsidP="000B4900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При формировании бюджета на 202</w:t>
      </w:r>
      <w:r w:rsidR="00326D26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>год и плановый период</w:t>
      </w:r>
      <w:r w:rsidR="00207256">
        <w:rPr>
          <w:b w:val="0"/>
          <w:sz w:val="24"/>
          <w:szCs w:val="24"/>
        </w:rPr>
        <w:t xml:space="preserve"> 202</w:t>
      </w:r>
      <w:r w:rsidR="00326D26">
        <w:rPr>
          <w:b w:val="0"/>
          <w:sz w:val="24"/>
          <w:szCs w:val="24"/>
        </w:rPr>
        <w:t>5</w:t>
      </w:r>
      <w:r w:rsidR="00207256">
        <w:rPr>
          <w:b w:val="0"/>
          <w:sz w:val="24"/>
          <w:szCs w:val="24"/>
        </w:rPr>
        <w:t xml:space="preserve"> и 202</w:t>
      </w:r>
      <w:r w:rsidR="00326D26">
        <w:rPr>
          <w:b w:val="0"/>
          <w:sz w:val="24"/>
          <w:szCs w:val="24"/>
        </w:rPr>
        <w:t>6</w:t>
      </w:r>
      <w:r w:rsidR="00207256">
        <w:rPr>
          <w:b w:val="0"/>
          <w:sz w:val="24"/>
          <w:szCs w:val="24"/>
        </w:rPr>
        <w:t>годо</w:t>
      </w:r>
      <w:r w:rsidR="0089671C">
        <w:rPr>
          <w:b w:val="0"/>
          <w:sz w:val="24"/>
          <w:szCs w:val="24"/>
        </w:rPr>
        <w:t>в,</w:t>
      </w:r>
      <w:r w:rsidR="00B848E1">
        <w:rPr>
          <w:b w:val="0"/>
          <w:sz w:val="24"/>
          <w:szCs w:val="24"/>
        </w:rPr>
        <w:t xml:space="preserve"> </w:t>
      </w:r>
      <w:r w:rsidR="0089671C">
        <w:rPr>
          <w:b w:val="0"/>
          <w:sz w:val="24"/>
          <w:szCs w:val="24"/>
        </w:rPr>
        <w:t>н</w:t>
      </w:r>
      <w:r w:rsidR="00B848E1">
        <w:rPr>
          <w:b w:val="0"/>
          <w:sz w:val="24"/>
          <w:szCs w:val="24"/>
        </w:rPr>
        <w:t>едостатков не установлено.</w:t>
      </w:r>
    </w:p>
    <w:p w14:paraId="5BE583FB" w14:textId="0AF96142" w:rsidR="00A75994" w:rsidRPr="0089671C" w:rsidRDefault="00207256" w:rsidP="000B4900">
      <w:pPr>
        <w:pStyle w:val="a3"/>
        <w:jc w:val="both"/>
        <w:rPr>
          <w:b w:val="0"/>
          <w:sz w:val="24"/>
          <w:szCs w:val="24"/>
        </w:rPr>
      </w:pPr>
      <w:r>
        <w:rPr>
          <w:rFonts w:ascii="Liberation Serif" w:hAnsi="Liberation Serif"/>
          <w:b w:val="0"/>
          <w:sz w:val="28"/>
          <w:szCs w:val="28"/>
        </w:rPr>
        <w:t xml:space="preserve">    </w:t>
      </w:r>
      <w:r w:rsidRPr="00207256">
        <w:rPr>
          <w:b w:val="0"/>
          <w:sz w:val="24"/>
          <w:szCs w:val="24"/>
        </w:rPr>
        <w:t>В ходе внешней проверки отчета об исполнении бюджета за 202</w:t>
      </w:r>
      <w:r w:rsidR="00E12D4A">
        <w:rPr>
          <w:b w:val="0"/>
          <w:sz w:val="24"/>
          <w:szCs w:val="24"/>
        </w:rPr>
        <w:t>2</w:t>
      </w:r>
      <w:r w:rsidRPr="00207256">
        <w:rPr>
          <w:b w:val="0"/>
          <w:sz w:val="24"/>
          <w:szCs w:val="24"/>
        </w:rPr>
        <w:t xml:space="preserve"> год</w:t>
      </w:r>
      <w:r>
        <w:rPr>
          <w:b w:val="0"/>
          <w:sz w:val="24"/>
          <w:szCs w:val="24"/>
        </w:rPr>
        <w:t xml:space="preserve"> установлены нарушения </w:t>
      </w:r>
      <w:r w:rsidR="00D61942">
        <w:rPr>
          <w:b w:val="0"/>
          <w:sz w:val="24"/>
          <w:szCs w:val="24"/>
        </w:rPr>
        <w:t xml:space="preserve">и недостатки на общую сумму </w:t>
      </w:r>
      <w:r w:rsidR="00673BBF">
        <w:rPr>
          <w:b w:val="0"/>
          <w:sz w:val="24"/>
          <w:szCs w:val="24"/>
        </w:rPr>
        <w:t>1 175 025,8</w:t>
      </w:r>
      <w:r w:rsidR="00D61942">
        <w:rPr>
          <w:b w:val="0"/>
          <w:sz w:val="24"/>
          <w:szCs w:val="24"/>
        </w:rPr>
        <w:t xml:space="preserve"> тыс. руб. Нарушены общие требования к бухгалтерской отчётности экономического субъекта, в том числе к ее составу  (Управление муниципальным имуществом 2 случая на сумму 61 246,4 тыс. руб., Управлении культуры 2 случая на сумму 90,0 тыс. руб., Управлении образованием 4 случая на сумму 10524</w:t>
      </w:r>
      <w:r w:rsidR="00673BBF">
        <w:rPr>
          <w:b w:val="0"/>
          <w:sz w:val="24"/>
          <w:szCs w:val="24"/>
        </w:rPr>
        <w:t>43,0</w:t>
      </w:r>
      <w:r w:rsidR="00D61942">
        <w:rPr>
          <w:b w:val="0"/>
          <w:sz w:val="24"/>
          <w:szCs w:val="24"/>
        </w:rPr>
        <w:t xml:space="preserve"> тыс. руб.).</w:t>
      </w:r>
      <w:r w:rsidR="0089671C" w:rsidRPr="0089671C">
        <w:rPr>
          <w:b w:val="0"/>
          <w:sz w:val="24"/>
          <w:szCs w:val="24"/>
        </w:rPr>
        <w:t xml:space="preserve"> </w:t>
      </w:r>
      <w:r w:rsidR="00AB2182" w:rsidRPr="00AB2182">
        <w:rPr>
          <w:b w:val="0"/>
          <w:sz w:val="24"/>
          <w:szCs w:val="24"/>
        </w:rPr>
        <w:t>Основное нарушение</w:t>
      </w:r>
      <w:r w:rsidR="00AB2182">
        <w:rPr>
          <w:b w:val="0"/>
          <w:sz w:val="24"/>
          <w:szCs w:val="24"/>
        </w:rPr>
        <w:t xml:space="preserve"> </w:t>
      </w:r>
      <w:r w:rsidR="0089671C">
        <w:rPr>
          <w:b w:val="0"/>
          <w:sz w:val="24"/>
          <w:szCs w:val="24"/>
        </w:rPr>
        <w:t>— это</w:t>
      </w:r>
      <w:r w:rsidR="00AB2182" w:rsidRPr="00AB2182">
        <w:rPr>
          <w:b w:val="0"/>
          <w:sz w:val="24"/>
          <w:szCs w:val="24"/>
        </w:rPr>
        <w:t xml:space="preserve"> расхождение</w:t>
      </w:r>
      <w:r w:rsidR="003B776E" w:rsidRPr="00AB2182">
        <w:rPr>
          <w:b w:val="0"/>
          <w:sz w:val="24"/>
          <w:szCs w:val="24"/>
        </w:rPr>
        <w:t xml:space="preserve"> показателей Баланса с данными Главной книги</w:t>
      </w:r>
      <w:r w:rsidR="00AB2182">
        <w:rPr>
          <w:b w:val="0"/>
          <w:sz w:val="24"/>
          <w:szCs w:val="24"/>
        </w:rPr>
        <w:t xml:space="preserve"> </w:t>
      </w:r>
      <w:r w:rsidR="00AB2182" w:rsidRPr="00AB2182">
        <w:rPr>
          <w:b w:val="0"/>
          <w:sz w:val="24"/>
          <w:szCs w:val="24"/>
        </w:rPr>
        <w:t>(устранялось</w:t>
      </w:r>
      <w:r w:rsidRPr="00AB2182">
        <w:rPr>
          <w:b w:val="0"/>
          <w:sz w:val="24"/>
          <w:szCs w:val="24"/>
        </w:rPr>
        <w:t xml:space="preserve"> </w:t>
      </w:r>
      <w:r w:rsidR="00AB2182">
        <w:rPr>
          <w:b w:val="0"/>
          <w:sz w:val="24"/>
          <w:szCs w:val="24"/>
        </w:rPr>
        <w:t>при проверке).</w:t>
      </w:r>
    </w:p>
    <w:p w14:paraId="235D184F" w14:textId="77777777" w:rsidR="002C4875" w:rsidRPr="00207256" w:rsidRDefault="002C4875" w:rsidP="000B4900">
      <w:pPr>
        <w:pStyle w:val="a3"/>
        <w:jc w:val="both"/>
        <w:rPr>
          <w:b w:val="0"/>
          <w:sz w:val="24"/>
          <w:szCs w:val="24"/>
        </w:rPr>
      </w:pPr>
    </w:p>
    <w:p w14:paraId="0EB3A655" w14:textId="103962C9" w:rsidR="00BB718E" w:rsidRDefault="00BB718E" w:rsidP="00555737">
      <w:pPr>
        <w:pStyle w:val="western"/>
        <w:jc w:val="center"/>
        <w:rPr>
          <w:rFonts w:ascii="Times New Roman" w:hAnsi="Times New Roman"/>
          <w:b/>
          <w:sz w:val="24"/>
          <w:szCs w:val="24"/>
        </w:rPr>
      </w:pPr>
      <w:r w:rsidRPr="00555737">
        <w:rPr>
          <w:rFonts w:ascii="Times New Roman" w:hAnsi="Times New Roman"/>
          <w:b/>
          <w:sz w:val="24"/>
          <w:szCs w:val="24"/>
        </w:rPr>
        <w:t xml:space="preserve">3. </w:t>
      </w:r>
      <w:r w:rsidR="00B906BD" w:rsidRPr="00555737">
        <w:rPr>
          <w:rFonts w:ascii="Times New Roman" w:hAnsi="Times New Roman"/>
          <w:b/>
          <w:sz w:val="24"/>
          <w:szCs w:val="24"/>
        </w:rPr>
        <w:t>Итоги</w:t>
      </w:r>
      <w:r w:rsidR="00B906BD">
        <w:rPr>
          <w:rFonts w:ascii="Times New Roman" w:hAnsi="Times New Roman"/>
          <w:b/>
          <w:sz w:val="24"/>
          <w:szCs w:val="24"/>
        </w:rPr>
        <w:t xml:space="preserve"> </w:t>
      </w:r>
      <w:r w:rsidR="00B906BD" w:rsidRPr="00555737">
        <w:rPr>
          <w:rFonts w:ascii="Times New Roman" w:hAnsi="Times New Roman"/>
          <w:b/>
          <w:sz w:val="24"/>
          <w:szCs w:val="24"/>
        </w:rPr>
        <w:t>контрольной деятельности</w:t>
      </w:r>
    </w:p>
    <w:p w14:paraId="69D84E6B" w14:textId="77777777" w:rsidR="00555737" w:rsidRPr="00555737" w:rsidRDefault="00555737" w:rsidP="00555737">
      <w:pPr>
        <w:pStyle w:val="western"/>
        <w:jc w:val="center"/>
        <w:rPr>
          <w:rFonts w:ascii="Times New Roman" w:hAnsi="Times New Roman"/>
          <w:b/>
          <w:sz w:val="24"/>
          <w:szCs w:val="24"/>
        </w:rPr>
      </w:pPr>
    </w:p>
    <w:p w14:paraId="42BC8AF7" w14:textId="2FB1D608" w:rsidR="000A2D17" w:rsidRDefault="00555737" w:rsidP="00BB718E">
      <w:pPr>
        <w:pStyle w:val="western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555737">
        <w:rPr>
          <w:rFonts w:ascii="Times New Roman" w:hAnsi="Times New Roman"/>
          <w:bCs/>
          <w:sz w:val="24"/>
          <w:szCs w:val="24"/>
        </w:rPr>
        <w:t xml:space="preserve">В целях обеспечения последующего муниципального финансового контроля проведено </w:t>
      </w:r>
      <w:r w:rsidR="002C1BBB">
        <w:rPr>
          <w:rFonts w:ascii="Times New Roman" w:hAnsi="Times New Roman"/>
          <w:bCs/>
          <w:sz w:val="24"/>
          <w:szCs w:val="24"/>
        </w:rPr>
        <w:t>7</w:t>
      </w:r>
      <w:r w:rsidR="004833E4">
        <w:rPr>
          <w:rFonts w:ascii="Times New Roman" w:hAnsi="Times New Roman"/>
          <w:bCs/>
          <w:sz w:val="24"/>
          <w:szCs w:val="24"/>
        </w:rPr>
        <w:t xml:space="preserve"> </w:t>
      </w:r>
      <w:r w:rsidRPr="00555737">
        <w:rPr>
          <w:rFonts w:ascii="Times New Roman" w:hAnsi="Times New Roman"/>
          <w:bCs/>
          <w:sz w:val="24"/>
          <w:szCs w:val="24"/>
        </w:rPr>
        <w:t>контрольных мероприяти</w:t>
      </w:r>
      <w:r w:rsidR="004833E4">
        <w:rPr>
          <w:rFonts w:ascii="Times New Roman" w:hAnsi="Times New Roman"/>
          <w:bCs/>
          <w:sz w:val="24"/>
          <w:szCs w:val="24"/>
        </w:rPr>
        <w:t>й</w:t>
      </w:r>
      <w:r w:rsidRPr="00555737">
        <w:rPr>
          <w:rFonts w:ascii="Times New Roman" w:hAnsi="Times New Roman"/>
          <w:bCs/>
          <w:sz w:val="24"/>
          <w:szCs w:val="24"/>
        </w:rPr>
        <w:t xml:space="preserve">, в том числе одно по внешней проверке отчета об исполнении бюджета и </w:t>
      </w:r>
      <w:r w:rsidR="00FE139E">
        <w:rPr>
          <w:rFonts w:ascii="Times New Roman" w:hAnsi="Times New Roman"/>
          <w:bCs/>
          <w:sz w:val="24"/>
          <w:szCs w:val="24"/>
        </w:rPr>
        <w:t>6</w:t>
      </w:r>
      <w:r w:rsidRPr="00555737">
        <w:rPr>
          <w:rFonts w:ascii="Times New Roman" w:hAnsi="Times New Roman"/>
          <w:bCs/>
          <w:sz w:val="24"/>
          <w:szCs w:val="24"/>
        </w:rPr>
        <w:t xml:space="preserve"> тематических контрольных мероприяти</w:t>
      </w:r>
      <w:r w:rsidR="00FE139E">
        <w:rPr>
          <w:rFonts w:ascii="Times New Roman" w:hAnsi="Times New Roman"/>
          <w:bCs/>
          <w:sz w:val="24"/>
          <w:szCs w:val="24"/>
        </w:rPr>
        <w:t>й</w:t>
      </w:r>
      <w:r w:rsidR="00573F22">
        <w:rPr>
          <w:rFonts w:ascii="Times New Roman" w:hAnsi="Times New Roman"/>
          <w:bCs/>
          <w:sz w:val="24"/>
          <w:szCs w:val="24"/>
        </w:rPr>
        <w:t>:</w:t>
      </w:r>
    </w:p>
    <w:p w14:paraId="615482AB" w14:textId="2AD62261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E9643C">
        <w:rPr>
          <w:rFonts w:ascii="Times New Roman" w:hAnsi="Times New Roman"/>
          <w:sz w:val="24"/>
          <w:szCs w:val="24"/>
        </w:rPr>
        <w:t>Проверка эффективности и законности использования бюджетных средств по муниципальной программе «Развитие и модернизация ЖКХ и дорожного хозяйства ГО Красноуфимск» по подпрограмме «Комплексное благоустройство территории ГО Красноуфимск» по мероприятию: содержание сетей уличного освещения. Соблюдение правил благоустройства, утвержденных решением Думы городского округа Красноуфимск от 24.09.2020 №65/8 в части данного вопроса</w:t>
      </w:r>
      <w:r>
        <w:rPr>
          <w:rFonts w:ascii="Times New Roman" w:hAnsi="Times New Roman"/>
          <w:sz w:val="24"/>
          <w:szCs w:val="24"/>
        </w:rPr>
        <w:t>. За период 2022год.</w:t>
      </w:r>
    </w:p>
    <w:p w14:paraId="1920E5C6" w14:textId="62962047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DA3254">
        <w:rPr>
          <w:rFonts w:ascii="Times New Roman" w:hAnsi="Times New Roman"/>
          <w:sz w:val="24"/>
          <w:szCs w:val="24"/>
        </w:rPr>
        <w:t>Проверка эффективности и законности использования бюджетных средств по муниципальной программе «Развитие и модернизация ЖКХ и дорожного хозяйства ГО Красноуфимск» по подпрограмме «Комплексное благоустройство территории ГО Красноуфимск» по мероприятиям: содержание скверов и площадей, озеленение городского округа, организации и содержание мест захоронения. Соблюдение правил благоустройства, утвержденных решением Думы городского округа Красноуфимск от 24.09.2020 №61/8 в части рассматриваемых вопросов</w:t>
      </w:r>
      <w:r>
        <w:rPr>
          <w:rFonts w:ascii="Times New Roman" w:hAnsi="Times New Roman"/>
          <w:sz w:val="24"/>
          <w:szCs w:val="24"/>
        </w:rPr>
        <w:t>. За период 2022год.</w:t>
      </w:r>
    </w:p>
    <w:p w14:paraId="1215C3D7" w14:textId="5154097B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1C24C3">
        <w:rPr>
          <w:rFonts w:ascii="Times New Roman" w:hAnsi="Times New Roman"/>
          <w:sz w:val="24"/>
          <w:szCs w:val="24"/>
        </w:rPr>
        <w:t xml:space="preserve">Аудит эффективности расходования бюджетных средств, выделенных муниципальному автономному учреждению дополнительного образования «Спортивная школа городского округа Красноуфимск» </w:t>
      </w:r>
      <w:bookmarkStart w:id="1" w:name="_Hlk143003153"/>
      <w:r w:rsidRPr="001C24C3">
        <w:rPr>
          <w:rFonts w:ascii="Times New Roman" w:hAnsi="Times New Roman"/>
          <w:sz w:val="24"/>
          <w:szCs w:val="24"/>
        </w:rPr>
        <w:t>за 2022 год - текущий период 2023 года</w:t>
      </w:r>
      <w:bookmarkEnd w:id="1"/>
      <w:r>
        <w:rPr>
          <w:rFonts w:ascii="Times New Roman" w:hAnsi="Times New Roman"/>
          <w:sz w:val="24"/>
          <w:szCs w:val="24"/>
        </w:rPr>
        <w:t>.</w:t>
      </w:r>
    </w:p>
    <w:p w14:paraId="3638A614" w14:textId="11FB723F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E9643C">
        <w:rPr>
          <w:rFonts w:ascii="Times New Roman" w:hAnsi="Times New Roman"/>
          <w:sz w:val="24"/>
          <w:szCs w:val="24"/>
        </w:rPr>
        <w:t>Проверка законности, эффективности расходования средств дорожного фонда за период 2022 год. Соблюдение правил благоустройства, утвержденные решением Думы №61/8 от 24.09.2020 в части рассматриваемого вопроса»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9895AD0" w14:textId="3154CD92" w:rsid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E9643C">
        <w:rPr>
          <w:rFonts w:ascii="Times New Roman" w:hAnsi="Times New Roman"/>
          <w:bCs/>
          <w:sz w:val="24"/>
          <w:szCs w:val="24"/>
        </w:rPr>
        <w:t>Законность и эффективность и использования бюджетных средств на строительство и обустройство детских площадок в 2022-2023году (по улицам Кирпично-заводская, Горького, Ахматовой, Нефтяников, Строителей).</w:t>
      </w:r>
    </w:p>
    <w:p w14:paraId="64BE39CB" w14:textId="14A550E1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B71A50">
        <w:rPr>
          <w:rFonts w:ascii="Times New Roman" w:hAnsi="Times New Roman"/>
          <w:noProof/>
          <w:sz w:val="24"/>
          <w:szCs w:val="24"/>
        </w:rPr>
        <w:t>Проверка законности, результативности расходования бюджетных средств КМБУ «Центр координации деятельности по охране окружающей среды ГО Красноуфимск</w:t>
      </w:r>
      <w:r w:rsidR="00CA5B9A">
        <w:rPr>
          <w:rFonts w:ascii="Times New Roman" w:hAnsi="Times New Roman"/>
          <w:noProof/>
          <w:sz w:val="24"/>
          <w:szCs w:val="24"/>
        </w:rPr>
        <w:t>.</w:t>
      </w:r>
      <w:r w:rsidR="004C277D">
        <w:rPr>
          <w:rFonts w:ascii="Times New Roman" w:hAnsi="Times New Roman"/>
          <w:noProof/>
          <w:sz w:val="24"/>
          <w:szCs w:val="24"/>
        </w:rPr>
        <w:t xml:space="preserve"> </w:t>
      </w:r>
      <w:r w:rsidR="00CA5B9A">
        <w:rPr>
          <w:rFonts w:ascii="Times New Roman" w:hAnsi="Times New Roman"/>
          <w:noProof/>
          <w:sz w:val="24"/>
          <w:szCs w:val="24"/>
        </w:rPr>
        <w:t>За период 2022-2023год.</w:t>
      </w:r>
    </w:p>
    <w:p w14:paraId="0D3847DB" w14:textId="27FC8B59" w:rsidR="000A2D17" w:rsidRDefault="000A2D17" w:rsidP="002C4875">
      <w:pPr>
        <w:pStyle w:val="western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Составлено </w:t>
      </w:r>
      <w:r w:rsidR="00C23091" w:rsidRPr="00C23091">
        <w:rPr>
          <w:rFonts w:ascii="Times New Roman" w:hAnsi="Times New Roman"/>
          <w:bCs/>
          <w:sz w:val="24"/>
          <w:szCs w:val="24"/>
        </w:rPr>
        <w:t>1</w:t>
      </w:r>
      <w:r w:rsidR="00D56D6D">
        <w:rPr>
          <w:rFonts w:ascii="Times New Roman" w:hAnsi="Times New Roman"/>
          <w:bCs/>
          <w:sz w:val="24"/>
          <w:szCs w:val="24"/>
        </w:rPr>
        <w:t>4</w:t>
      </w:r>
      <w:r w:rsidRPr="00C23091">
        <w:rPr>
          <w:rFonts w:ascii="Times New Roman" w:hAnsi="Times New Roman"/>
          <w:bCs/>
          <w:sz w:val="24"/>
          <w:szCs w:val="24"/>
        </w:rPr>
        <w:t xml:space="preserve"> акт</w:t>
      </w:r>
      <w:r w:rsidR="00740C9E" w:rsidRPr="00C23091">
        <w:rPr>
          <w:rFonts w:ascii="Times New Roman" w:hAnsi="Times New Roman"/>
          <w:bCs/>
          <w:sz w:val="24"/>
          <w:szCs w:val="24"/>
        </w:rPr>
        <w:t>ов</w:t>
      </w:r>
      <w:r>
        <w:rPr>
          <w:rFonts w:ascii="Times New Roman" w:hAnsi="Times New Roman"/>
          <w:bCs/>
          <w:sz w:val="24"/>
          <w:szCs w:val="24"/>
        </w:rPr>
        <w:t xml:space="preserve">, в том числе </w:t>
      </w:r>
      <w:r w:rsidR="00C23091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при проведении внешней проверки отчета об исполнении бюджета</w:t>
      </w:r>
      <w:r w:rsidR="0031187E">
        <w:rPr>
          <w:rFonts w:ascii="Times New Roman" w:hAnsi="Times New Roman"/>
          <w:bCs/>
          <w:sz w:val="24"/>
          <w:szCs w:val="24"/>
        </w:rPr>
        <w:t>.</w:t>
      </w:r>
      <w:r w:rsidR="00103629">
        <w:rPr>
          <w:rFonts w:ascii="Times New Roman" w:hAnsi="Times New Roman"/>
          <w:bCs/>
          <w:sz w:val="24"/>
          <w:szCs w:val="24"/>
        </w:rPr>
        <w:t xml:space="preserve"> </w:t>
      </w:r>
      <w:r w:rsidR="004D36D4">
        <w:rPr>
          <w:rFonts w:ascii="Times New Roman" w:hAnsi="Times New Roman"/>
          <w:bCs/>
          <w:sz w:val="24"/>
          <w:szCs w:val="24"/>
        </w:rPr>
        <w:t>Кроме того, составлено</w:t>
      </w:r>
      <w:r w:rsidR="00103629">
        <w:rPr>
          <w:rFonts w:ascii="Times New Roman" w:hAnsi="Times New Roman"/>
          <w:bCs/>
          <w:sz w:val="24"/>
          <w:szCs w:val="24"/>
        </w:rPr>
        <w:t xml:space="preserve"> </w:t>
      </w:r>
      <w:r w:rsidR="004D36D4">
        <w:rPr>
          <w:rFonts w:ascii="Times New Roman" w:hAnsi="Times New Roman"/>
          <w:bCs/>
          <w:sz w:val="24"/>
          <w:szCs w:val="24"/>
        </w:rPr>
        <w:t xml:space="preserve">14 </w:t>
      </w:r>
      <w:r w:rsidR="00103629">
        <w:rPr>
          <w:rFonts w:ascii="Times New Roman" w:hAnsi="Times New Roman"/>
          <w:bCs/>
          <w:sz w:val="24"/>
          <w:szCs w:val="24"/>
        </w:rPr>
        <w:t>актов контрольных обмеров.</w:t>
      </w:r>
    </w:p>
    <w:p w14:paraId="7F65ACF5" w14:textId="1877B1F8" w:rsidR="004B02CD" w:rsidRDefault="0031187E" w:rsidP="00B906BD">
      <w:pPr>
        <w:pStyle w:val="western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</w:t>
      </w:r>
      <w:r w:rsidR="00B906B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Контрольные мероприятия проведены у</w:t>
      </w:r>
      <w:r w:rsidR="007F0D29">
        <w:rPr>
          <w:rFonts w:ascii="Times New Roman" w:hAnsi="Times New Roman"/>
          <w:bCs/>
          <w:sz w:val="24"/>
          <w:szCs w:val="24"/>
        </w:rPr>
        <w:t xml:space="preserve"> </w:t>
      </w:r>
      <w:r w:rsidR="00D53665">
        <w:rPr>
          <w:rFonts w:ascii="Times New Roman" w:hAnsi="Times New Roman"/>
          <w:bCs/>
          <w:sz w:val="24"/>
          <w:szCs w:val="24"/>
        </w:rPr>
        <w:t>11</w:t>
      </w:r>
      <w:r>
        <w:rPr>
          <w:rFonts w:ascii="Times New Roman" w:hAnsi="Times New Roman"/>
          <w:bCs/>
          <w:sz w:val="24"/>
          <w:szCs w:val="24"/>
        </w:rPr>
        <w:t xml:space="preserve"> объектов </w:t>
      </w:r>
      <w:r w:rsidR="00CD6482">
        <w:rPr>
          <w:rFonts w:ascii="Times New Roman" w:hAnsi="Times New Roman"/>
          <w:bCs/>
          <w:sz w:val="24"/>
          <w:szCs w:val="24"/>
        </w:rPr>
        <w:t>контроля (</w:t>
      </w:r>
      <w:r>
        <w:rPr>
          <w:rFonts w:ascii="Times New Roman" w:hAnsi="Times New Roman"/>
          <w:bCs/>
          <w:sz w:val="24"/>
          <w:szCs w:val="24"/>
        </w:rPr>
        <w:t xml:space="preserve">из них Администрация городского округа явилась объектом </w:t>
      </w:r>
      <w:r w:rsidR="0089671C">
        <w:rPr>
          <w:rFonts w:ascii="Times New Roman" w:hAnsi="Times New Roman"/>
          <w:bCs/>
          <w:sz w:val="24"/>
          <w:szCs w:val="24"/>
        </w:rPr>
        <w:t>контроля 2</w:t>
      </w:r>
      <w:r w:rsidR="00740C9E" w:rsidRPr="00740C9E">
        <w:rPr>
          <w:rFonts w:ascii="Times New Roman" w:hAnsi="Times New Roman"/>
          <w:bCs/>
          <w:sz w:val="24"/>
          <w:szCs w:val="24"/>
        </w:rPr>
        <w:t xml:space="preserve"> </w:t>
      </w:r>
      <w:r w:rsidR="0089671C" w:rsidRPr="00740C9E">
        <w:rPr>
          <w:rFonts w:ascii="Times New Roman" w:hAnsi="Times New Roman"/>
          <w:bCs/>
          <w:sz w:val="24"/>
          <w:szCs w:val="24"/>
        </w:rPr>
        <w:t>раза,</w:t>
      </w:r>
      <w:r w:rsidR="0089671C">
        <w:rPr>
          <w:rFonts w:ascii="Times New Roman" w:hAnsi="Times New Roman"/>
          <w:bCs/>
          <w:sz w:val="24"/>
          <w:szCs w:val="24"/>
        </w:rPr>
        <w:t xml:space="preserve"> МКУ</w:t>
      </w:r>
      <w:r w:rsidR="007F0D29">
        <w:rPr>
          <w:rFonts w:ascii="Times New Roman" w:hAnsi="Times New Roman"/>
          <w:bCs/>
          <w:sz w:val="24"/>
          <w:szCs w:val="24"/>
        </w:rPr>
        <w:t xml:space="preserve"> </w:t>
      </w:r>
      <w:r w:rsidR="0089671C">
        <w:rPr>
          <w:rFonts w:ascii="Times New Roman" w:hAnsi="Times New Roman"/>
          <w:bCs/>
          <w:sz w:val="24"/>
          <w:szCs w:val="24"/>
        </w:rPr>
        <w:t>СЕЗ 5</w:t>
      </w:r>
      <w:r w:rsidR="007F0D29">
        <w:rPr>
          <w:rFonts w:ascii="Times New Roman" w:hAnsi="Times New Roman"/>
          <w:bCs/>
          <w:sz w:val="24"/>
          <w:szCs w:val="24"/>
        </w:rPr>
        <w:t xml:space="preserve"> раз</w:t>
      </w:r>
      <w:r w:rsidR="00D53665">
        <w:rPr>
          <w:rFonts w:ascii="Times New Roman" w:hAnsi="Times New Roman"/>
          <w:bCs/>
          <w:sz w:val="24"/>
          <w:szCs w:val="24"/>
        </w:rPr>
        <w:t>, ОМС УМИ 2 раза</w:t>
      </w:r>
      <w:r w:rsidR="00740C9E" w:rsidRPr="00740C9E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DF11F12" w14:textId="510BC4FE" w:rsidR="00096704" w:rsidRPr="00773A82" w:rsidRDefault="004B02CD" w:rsidP="00773A82">
      <w:pPr>
        <w:pStyle w:val="western"/>
        <w:jc w:val="both"/>
        <w:rPr>
          <w:rFonts w:ascii="Times New Roman" w:hAnsi="Times New Roman"/>
          <w:bCs/>
          <w:sz w:val="24"/>
          <w:szCs w:val="24"/>
        </w:rPr>
      </w:pPr>
      <w:r w:rsidRPr="004B02CD">
        <w:rPr>
          <w:rFonts w:ascii="Times New Roman" w:hAnsi="Times New Roman"/>
          <w:bCs/>
          <w:sz w:val="24"/>
          <w:szCs w:val="24"/>
        </w:rPr>
        <w:t xml:space="preserve">      </w:t>
      </w:r>
      <w:r w:rsidR="00B906BD">
        <w:rPr>
          <w:rFonts w:ascii="Times New Roman" w:hAnsi="Times New Roman"/>
          <w:bCs/>
          <w:sz w:val="24"/>
          <w:szCs w:val="24"/>
        </w:rPr>
        <w:t xml:space="preserve">Объем средств, охваченных </w:t>
      </w:r>
      <w:r w:rsidR="00573F22">
        <w:rPr>
          <w:rFonts w:ascii="Times New Roman" w:hAnsi="Times New Roman"/>
          <w:bCs/>
          <w:sz w:val="24"/>
          <w:szCs w:val="24"/>
        </w:rPr>
        <w:t xml:space="preserve">контрольными мероприятиями </w:t>
      </w:r>
      <w:r w:rsidR="00B906BD">
        <w:rPr>
          <w:rFonts w:ascii="Times New Roman" w:hAnsi="Times New Roman"/>
          <w:bCs/>
          <w:sz w:val="24"/>
          <w:szCs w:val="24"/>
        </w:rPr>
        <w:t>за 202</w:t>
      </w:r>
      <w:r w:rsidR="00C0259E">
        <w:rPr>
          <w:rFonts w:ascii="Times New Roman" w:hAnsi="Times New Roman"/>
          <w:bCs/>
          <w:sz w:val="24"/>
          <w:szCs w:val="24"/>
        </w:rPr>
        <w:t>3</w:t>
      </w:r>
      <w:r w:rsidR="00B906BD">
        <w:rPr>
          <w:rFonts w:ascii="Times New Roman" w:hAnsi="Times New Roman"/>
          <w:bCs/>
          <w:sz w:val="24"/>
          <w:szCs w:val="24"/>
        </w:rPr>
        <w:t xml:space="preserve">год составил </w:t>
      </w:r>
      <w:r w:rsidR="009C2D21" w:rsidRPr="009C2D21">
        <w:rPr>
          <w:rFonts w:ascii="Times New Roman" w:hAnsi="Times New Roman"/>
          <w:bCs/>
          <w:sz w:val="24"/>
          <w:szCs w:val="24"/>
        </w:rPr>
        <w:t xml:space="preserve">      </w:t>
      </w:r>
      <w:r w:rsidR="00573F22">
        <w:rPr>
          <w:rFonts w:ascii="Times New Roman" w:hAnsi="Times New Roman"/>
          <w:bCs/>
          <w:sz w:val="24"/>
          <w:szCs w:val="24"/>
        </w:rPr>
        <w:t>1</w:t>
      </w:r>
      <w:r w:rsidR="009C2D21">
        <w:rPr>
          <w:rFonts w:ascii="Times New Roman" w:hAnsi="Times New Roman"/>
          <w:bCs/>
          <w:sz w:val="24"/>
          <w:szCs w:val="24"/>
        </w:rPr>
        <w:t> </w:t>
      </w:r>
      <w:r w:rsidR="00D53665">
        <w:rPr>
          <w:rFonts w:ascii="Times New Roman" w:hAnsi="Times New Roman"/>
          <w:bCs/>
          <w:sz w:val="24"/>
          <w:szCs w:val="24"/>
        </w:rPr>
        <w:t>326</w:t>
      </w:r>
      <w:r w:rsidR="009C2D21" w:rsidRPr="009C2D21">
        <w:rPr>
          <w:rFonts w:ascii="Times New Roman" w:hAnsi="Times New Roman"/>
          <w:bCs/>
          <w:sz w:val="24"/>
          <w:szCs w:val="24"/>
        </w:rPr>
        <w:t xml:space="preserve"> </w:t>
      </w:r>
      <w:r w:rsidR="00D53665">
        <w:rPr>
          <w:rFonts w:ascii="Times New Roman" w:hAnsi="Times New Roman"/>
          <w:bCs/>
          <w:sz w:val="24"/>
          <w:szCs w:val="24"/>
        </w:rPr>
        <w:t>445,4</w:t>
      </w:r>
      <w:r w:rsidR="00B906BD">
        <w:rPr>
          <w:rFonts w:ascii="Times New Roman" w:hAnsi="Times New Roman"/>
          <w:bCs/>
          <w:sz w:val="24"/>
          <w:szCs w:val="24"/>
        </w:rPr>
        <w:t xml:space="preserve"> тыс. руб.</w:t>
      </w:r>
      <w:r w:rsidR="002C4875">
        <w:rPr>
          <w:rFonts w:ascii="Times New Roman" w:hAnsi="Times New Roman"/>
          <w:bCs/>
          <w:sz w:val="24"/>
          <w:szCs w:val="24"/>
        </w:rPr>
        <w:t xml:space="preserve"> </w:t>
      </w:r>
    </w:p>
    <w:p w14:paraId="2ED80EB3" w14:textId="38BEBEF3" w:rsidR="00BB718E" w:rsidRPr="00757652" w:rsidRDefault="00077CF3" w:rsidP="00BB718E">
      <w:pPr>
        <w:pStyle w:val="Default"/>
        <w:jc w:val="both"/>
        <w:rPr>
          <w:color w:val="auto"/>
        </w:rPr>
      </w:pPr>
      <w:r w:rsidRPr="00757652">
        <w:rPr>
          <w:color w:val="auto"/>
        </w:rPr>
        <w:t xml:space="preserve">  </w:t>
      </w:r>
      <w:r w:rsidR="00BB718E" w:rsidRPr="00757652">
        <w:rPr>
          <w:color w:val="auto"/>
        </w:rPr>
        <w:t xml:space="preserve"> В </w:t>
      </w:r>
      <w:r w:rsidR="009F22CC" w:rsidRPr="00757652">
        <w:rPr>
          <w:color w:val="auto"/>
        </w:rPr>
        <w:t xml:space="preserve">результате </w:t>
      </w:r>
      <w:r w:rsidR="009D64A2" w:rsidRPr="00757652">
        <w:rPr>
          <w:color w:val="auto"/>
        </w:rPr>
        <w:t>контрольных мероприятий,</w:t>
      </w:r>
      <w:r w:rsidR="00BB718E" w:rsidRPr="00757652">
        <w:rPr>
          <w:color w:val="auto"/>
        </w:rPr>
        <w:t xml:space="preserve"> п</w:t>
      </w:r>
      <w:r w:rsidR="00383183" w:rsidRPr="00757652">
        <w:rPr>
          <w:color w:val="auto"/>
        </w:rPr>
        <w:t>роведенных в 202</w:t>
      </w:r>
      <w:r w:rsidR="00C0259E">
        <w:rPr>
          <w:color w:val="auto"/>
        </w:rPr>
        <w:t>3</w:t>
      </w:r>
      <w:r w:rsidR="00BB718E" w:rsidRPr="00757652">
        <w:rPr>
          <w:color w:val="auto"/>
        </w:rPr>
        <w:t xml:space="preserve"> году выявлены   недостатки   </w:t>
      </w:r>
      <w:r w:rsidR="009D64A2" w:rsidRPr="00757652">
        <w:rPr>
          <w:color w:val="auto"/>
        </w:rPr>
        <w:t>и нарушения</w:t>
      </w:r>
      <w:r w:rsidR="00017DF9" w:rsidRPr="00757652">
        <w:rPr>
          <w:color w:val="auto"/>
        </w:rPr>
        <w:t xml:space="preserve">   в </w:t>
      </w:r>
      <w:r w:rsidR="0052392D" w:rsidRPr="00757652">
        <w:rPr>
          <w:color w:val="auto"/>
        </w:rPr>
        <w:t xml:space="preserve">сумме </w:t>
      </w:r>
      <w:bookmarkStart w:id="2" w:name="_Hlk157502073"/>
      <w:r w:rsidR="00D53665">
        <w:rPr>
          <w:color w:val="auto"/>
          <w:sz w:val="22"/>
          <w:szCs w:val="22"/>
        </w:rPr>
        <w:t>1</w:t>
      </w:r>
      <w:r w:rsidR="001234DE">
        <w:rPr>
          <w:color w:val="auto"/>
          <w:sz w:val="22"/>
          <w:szCs w:val="22"/>
        </w:rPr>
        <w:t> </w:t>
      </w:r>
      <w:r w:rsidR="00D53665">
        <w:rPr>
          <w:color w:val="auto"/>
          <w:sz w:val="22"/>
          <w:szCs w:val="22"/>
        </w:rPr>
        <w:t>1</w:t>
      </w:r>
      <w:r w:rsidR="005F4A53">
        <w:rPr>
          <w:color w:val="auto"/>
          <w:sz w:val="22"/>
          <w:szCs w:val="22"/>
        </w:rPr>
        <w:t>9</w:t>
      </w:r>
      <w:r w:rsidR="001234DE">
        <w:rPr>
          <w:color w:val="auto"/>
          <w:sz w:val="22"/>
          <w:szCs w:val="22"/>
        </w:rPr>
        <w:t>5 404</w:t>
      </w:r>
      <w:r w:rsidR="005F4A53">
        <w:rPr>
          <w:color w:val="auto"/>
          <w:sz w:val="22"/>
          <w:szCs w:val="22"/>
        </w:rPr>
        <w:t>,3</w:t>
      </w:r>
      <w:r w:rsidR="00BB718E" w:rsidRPr="00757652">
        <w:rPr>
          <w:color w:val="auto"/>
        </w:rPr>
        <w:t xml:space="preserve"> </w:t>
      </w:r>
      <w:bookmarkEnd w:id="2"/>
      <w:r w:rsidR="00BB718E" w:rsidRPr="00757652">
        <w:rPr>
          <w:color w:val="auto"/>
        </w:rPr>
        <w:t>тыс. рублей, в том числе:</w:t>
      </w:r>
    </w:p>
    <w:p w14:paraId="497160F6" w14:textId="1EE77A90" w:rsidR="00BC738D" w:rsidRDefault="00BC738D" w:rsidP="005F4A53">
      <w:pPr>
        <w:pStyle w:val="Default"/>
        <w:numPr>
          <w:ilvl w:val="0"/>
          <w:numId w:val="17"/>
        </w:numPr>
        <w:jc w:val="both"/>
        <w:rPr>
          <w:color w:val="auto"/>
        </w:rPr>
      </w:pPr>
      <w:r w:rsidRPr="00757652">
        <w:rPr>
          <w:color w:val="auto"/>
        </w:rPr>
        <w:t xml:space="preserve">Нарушение ведения бухгалтерского учета в </w:t>
      </w:r>
      <w:r w:rsidR="005F4A53" w:rsidRPr="00757652">
        <w:rPr>
          <w:color w:val="auto"/>
        </w:rPr>
        <w:t>сумме 1</w:t>
      </w:r>
      <w:r w:rsidR="005F4A53">
        <w:rPr>
          <w:color w:val="auto"/>
          <w:sz w:val="22"/>
          <w:szCs w:val="22"/>
        </w:rPr>
        <w:t> 175 983,1</w:t>
      </w:r>
      <w:r w:rsidR="005F4A53" w:rsidRPr="00757652">
        <w:rPr>
          <w:color w:val="auto"/>
        </w:rPr>
        <w:t xml:space="preserve"> </w:t>
      </w:r>
      <w:r w:rsidRPr="00757652">
        <w:rPr>
          <w:color w:val="auto"/>
        </w:rPr>
        <w:t>тыс.</w:t>
      </w:r>
      <w:r w:rsidR="000B5E48" w:rsidRPr="00757652">
        <w:rPr>
          <w:color w:val="auto"/>
        </w:rPr>
        <w:t> </w:t>
      </w:r>
      <w:r w:rsidRPr="00757652">
        <w:rPr>
          <w:color w:val="auto"/>
        </w:rPr>
        <w:t>рублей.</w:t>
      </w:r>
    </w:p>
    <w:p w14:paraId="266C2C2D" w14:textId="5314D4EA" w:rsidR="005F4A53" w:rsidRDefault="005F4A53" w:rsidP="005F4A53">
      <w:pPr>
        <w:pStyle w:val="Default"/>
        <w:numPr>
          <w:ilvl w:val="0"/>
          <w:numId w:val="17"/>
        </w:numPr>
        <w:jc w:val="both"/>
        <w:rPr>
          <w:color w:val="auto"/>
        </w:rPr>
      </w:pPr>
      <w:r>
        <w:rPr>
          <w:color w:val="auto"/>
        </w:rPr>
        <w:t xml:space="preserve">Нарушение законодательства в сфере закупок товаров, работ, услуг </w:t>
      </w:r>
      <w:r w:rsidR="001234DE">
        <w:rPr>
          <w:color w:val="auto"/>
        </w:rPr>
        <w:t>2479,3</w:t>
      </w:r>
      <w:r>
        <w:rPr>
          <w:color w:val="auto"/>
        </w:rPr>
        <w:t xml:space="preserve"> тыс. руб.</w:t>
      </w:r>
    </w:p>
    <w:p w14:paraId="188C959F" w14:textId="7F0C9326" w:rsidR="001234DE" w:rsidRDefault="001234DE" w:rsidP="005F4A53">
      <w:pPr>
        <w:pStyle w:val="Default"/>
        <w:numPr>
          <w:ilvl w:val="0"/>
          <w:numId w:val="17"/>
        </w:numPr>
        <w:jc w:val="both"/>
        <w:rPr>
          <w:color w:val="auto"/>
        </w:rPr>
      </w:pPr>
      <w:r>
        <w:rPr>
          <w:color w:val="auto"/>
        </w:rPr>
        <w:t>Нарушения в сфере управления и распоряжения муниципальной собственностью в сумме 11 268,0 тыс. руб.</w:t>
      </w:r>
    </w:p>
    <w:p w14:paraId="1B671811" w14:textId="773F5B4A" w:rsidR="0016319A" w:rsidRPr="00757652" w:rsidRDefault="0016319A" w:rsidP="0016319A">
      <w:pPr>
        <w:pStyle w:val="Default"/>
        <w:jc w:val="both"/>
        <w:rPr>
          <w:color w:val="auto"/>
        </w:rPr>
      </w:pPr>
      <w:r>
        <w:rPr>
          <w:color w:val="auto"/>
        </w:rPr>
        <w:t xml:space="preserve">  </w:t>
      </w:r>
      <w:r w:rsidR="0088370F">
        <w:rPr>
          <w:color w:val="auto"/>
        </w:rPr>
        <w:t xml:space="preserve"> </w:t>
      </w:r>
      <w:r w:rsidR="001234DE">
        <w:rPr>
          <w:color w:val="auto"/>
        </w:rPr>
        <w:t>4</w:t>
      </w:r>
      <w:r>
        <w:rPr>
          <w:color w:val="auto"/>
        </w:rPr>
        <w:t xml:space="preserve">. Иные нарушения в использовании бюджетных средств в сумме </w:t>
      </w:r>
      <w:r w:rsidR="005F4A53">
        <w:rPr>
          <w:color w:val="auto"/>
        </w:rPr>
        <w:t>5</w:t>
      </w:r>
      <w:r w:rsidR="001C68F5">
        <w:rPr>
          <w:color w:val="auto"/>
        </w:rPr>
        <w:t>975,0</w:t>
      </w:r>
      <w:r w:rsidR="00773A82">
        <w:rPr>
          <w:color w:val="auto"/>
        </w:rPr>
        <w:t xml:space="preserve"> </w:t>
      </w:r>
      <w:r w:rsidR="0088370F">
        <w:rPr>
          <w:color w:val="auto"/>
        </w:rPr>
        <w:t>тыс. руб.</w:t>
      </w:r>
    </w:p>
    <w:p w14:paraId="1DA19FD3" w14:textId="77777777" w:rsidR="00C312F3" w:rsidRPr="00757652" w:rsidRDefault="00C312F3" w:rsidP="00BB718E">
      <w:pPr>
        <w:pStyle w:val="Default"/>
        <w:ind w:firstLine="708"/>
        <w:jc w:val="both"/>
        <w:rPr>
          <w:color w:val="auto"/>
        </w:rPr>
      </w:pPr>
    </w:p>
    <w:p w14:paraId="4982F7EA" w14:textId="1A344516" w:rsidR="00BB718E" w:rsidRDefault="00077CF3" w:rsidP="00BB718E">
      <w:pPr>
        <w:pStyle w:val="Default"/>
        <w:jc w:val="both"/>
        <w:rPr>
          <w:color w:val="auto"/>
        </w:rPr>
      </w:pPr>
      <w:r w:rsidRPr="0088370F">
        <w:rPr>
          <w:color w:val="auto"/>
        </w:rPr>
        <w:t xml:space="preserve">   </w:t>
      </w:r>
      <w:r w:rsidR="00BB718E" w:rsidRPr="0088370F">
        <w:rPr>
          <w:color w:val="auto"/>
        </w:rPr>
        <w:t xml:space="preserve"> </w:t>
      </w:r>
      <w:r w:rsidR="0088370F" w:rsidRPr="0088370F">
        <w:rPr>
          <w:color w:val="auto"/>
        </w:rPr>
        <w:t>П</w:t>
      </w:r>
      <w:r w:rsidR="009D64A2" w:rsidRPr="0088370F">
        <w:rPr>
          <w:color w:val="auto"/>
        </w:rPr>
        <w:t>о</w:t>
      </w:r>
      <w:r w:rsidR="00BB718E" w:rsidRPr="0088370F">
        <w:rPr>
          <w:color w:val="auto"/>
        </w:rPr>
        <w:t xml:space="preserve"> </w:t>
      </w:r>
      <w:r w:rsidR="009D64A2" w:rsidRPr="0088370F">
        <w:rPr>
          <w:color w:val="auto"/>
        </w:rPr>
        <w:t>результатам контрольных</w:t>
      </w:r>
      <w:r w:rsidR="00DA6D66" w:rsidRPr="0088370F">
        <w:rPr>
          <w:color w:val="auto"/>
        </w:rPr>
        <w:t xml:space="preserve">   мероприятий, </w:t>
      </w:r>
      <w:r w:rsidR="00BC738D" w:rsidRPr="0088370F">
        <w:rPr>
          <w:color w:val="auto"/>
        </w:rPr>
        <w:t>проведенных Ревизионной</w:t>
      </w:r>
      <w:r w:rsidR="00017DF9" w:rsidRPr="0088370F">
        <w:rPr>
          <w:color w:val="auto"/>
        </w:rPr>
        <w:t xml:space="preserve">    </w:t>
      </w:r>
      <w:r w:rsidR="009D64A2" w:rsidRPr="0088370F">
        <w:rPr>
          <w:color w:val="auto"/>
        </w:rPr>
        <w:t>комиссией в</w:t>
      </w:r>
      <w:r w:rsidR="00C312F3" w:rsidRPr="0088370F">
        <w:rPr>
          <w:color w:val="auto"/>
        </w:rPr>
        <w:t xml:space="preserve"> 202</w:t>
      </w:r>
      <w:r w:rsidR="004D44E3">
        <w:rPr>
          <w:color w:val="auto"/>
        </w:rPr>
        <w:t>3</w:t>
      </w:r>
      <w:r w:rsidR="00BB718E" w:rsidRPr="0088370F">
        <w:rPr>
          <w:color w:val="auto"/>
        </w:rPr>
        <w:t xml:space="preserve"> году, устранено   финансовых </w:t>
      </w:r>
      <w:r w:rsidR="009D64A2" w:rsidRPr="0088370F">
        <w:rPr>
          <w:color w:val="auto"/>
        </w:rPr>
        <w:t>нарушений на</w:t>
      </w:r>
      <w:r w:rsidR="00BB718E" w:rsidRPr="0088370F">
        <w:rPr>
          <w:color w:val="auto"/>
        </w:rPr>
        <w:t xml:space="preserve"> </w:t>
      </w:r>
      <w:r w:rsidR="00B96812" w:rsidRPr="0088370F">
        <w:rPr>
          <w:color w:val="auto"/>
        </w:rPr>
        <w:t xml:space="preserve">сумму </w:t>
      </w:r>
      <w:r w:rsidR="004D44E3" w:rsidRPr="000A1966">
        <w:rPr>
          <w:color w:val="auto"/>
        </w:rPr>
        <w:t>1</w:t>
      </w:r>
      <w:r w:rsidR="009C2D21" w:rsidRPr="009C2D21">
        <w:rPr>
          <w:color w:val="auto"/>
        </w:rPr>
        <w:t xml:space="preserve"> </w:t>
      </w:r>
      <w:r w:rsidR="004D44E3" w:rsidRPr="000A1966">
        <w:rPr>
          <w:color w:val="auto"/>
        </w:rPr>
        <w:t>192</w:t>
      </w:r>
      <w:r w:rsidR="009C2D21" w:rsidRPr="009C2D21">
        <w:rPr>
          <w:color w:val="auto"/>
        </w:rPr>
        <w:t xml:space="preserve"> </w:t>
      </w:r>
      <w:r w:rsidR="004D44E3" w:rsidRPr="000A1966">
        <w:rPr>
          <w:color w:val="auto"/>
        </w:rPr>
        <w:t>946</w:t>
      </w:r>
      <w:r w:rsidR="004D44E3" w:rsidRPr="00103629">
        <w:rPr>
          <w:color w:val="auto"/>
        </w:rPr>
        <w:t>,</w:t>
      </w:r>
      <w:r w:rsidR="004D44E3">
        <w:rPr>
          <w:color w:val="auto"/>
        </w:rPr>
        <w:t>04</w:t>
      </w:r>
      <w:r w:rsidR="00F9700D" w:rsidRPr="0088370F">
        <w:rPr>
          <w:color w:val="auto"/>
        </w:rPr>
        <w:t xml:space="preserve"> тыс.</w:t>
      </w:r>
      <w:r w:rsidR="00BB718E" w:rsidRPr="0088370F">
        <w:rPr>
          <w:color w:val="auto"/>
        </w:rPr>
        <w:t xml:space="preserve"> рублей.</w:t>
      </w:r>
    </w:p>
    <w:p w14:paraId="66D2F728" w14:textId="4DA087F3" w:rsidR="005322B3" w:rsidRDefault="005322B3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Итоги контрольных мероприятий с целью контроля за устранением нарушений и недостатков, выявленных проверками рассмотрены на комиссии по устойчивости и эффективному функционированию муниципального сектора экономики городского округа Красноуфимск</w:t>
      </w:r>
      <w:r w:rsidR="00556C86">
        <w:rPr>
          <w:color w:val="auto"/>
        </w:rPr>
        <w:t xml:space="preserve"> с участием представителей объектов проверок</w:t>
      </w:r>
      <w:r>
        <w:rPr>
          <w:color w:val="auto"/>
        </w:rPr>
        <w:t>.</w:t>
      </w:r>
    </w:p>
    <w:p w14:paraId="5FADA7E9" w14:textId="66A26F62" w:rsidR="005322B3" w:rsidRDefault="005322B3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Отчеты о результатах контрольных мероприятий и принятых по ним мерам рассмотрены на заседаниях постоянных депутатских комиссий.</w:t>
      </w:r>
    </w:p>
    <w:p w14:paraId="0097FE03" w14:textId="6BF5A006" w:rsidR="005322B3" w:rsidRDefault="005322B3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Материала всех контрольных мероприятий направлены в Красноуфимскую межрайонную прокуратуру. По итогам рассмотрения материалов вынесено </w:t>
      </w:r>
      <w:r w:rsidR="002D1EA9">
        <w:rPr>
          <w:color w:val="auto"/>
        </w:rPr>
        <w:t>11</w:t>
      </w:r>
      <w:r>
        <w:rPr>
          <w:color w:val="auto"/>
        </w:rPr>
        <w:t xml:space="preserve"> актов прокурорского реагирования (в том числе представлений </w:t>
      </w:r>
      <w:r w:rsidR="002D1EA9">
        <w:rPr>
          <w:color w:val="auto"/>
        </w:rPr>
        <w:t>8</w:t>
      </w:r>
      <w:r>
        <w:rPr>
          <w:color w:val="auto"/>
        </w:rPr>
        <w:t>, протест</w:t>
      </w:r>
      <w:r w:rsidR="00C0259E">
        <w:rPr>
          <w:color w:val="auto"/>
        </w:rPr>
        <w:t>ов</w:t>
      </w:r>
      <w:r>
        <w:rPr>
          <w:color w:val="auto"/>
        </w:rPr>
        <w:t xml:space="preserve"> </w:t>
      </w:r>
      <w:r w:rsidR="00C0259E">
        <w:rPr>
          <w:color w:val="auto"/>
        </w:rPr>
        <w:t>2</w:t>
      </w:r>
      <w:r w:rsidR="00665171">
        <w:rPr>
          <w:color w:val="auto"/>
        </w:rPr>
        <w:t>), возбуждено</w:t>
      </w:r>
      <w:r w:rsidR="00577754">
        <w:rPr>
          <w:color w:val="auto"/>
        </w:rPr>
        <w:t xml:space="preserve"> одно производство по административному делу об административном правонарушении</w:t>
      </w:r>
      <w:r>
        <w:rPr>
          <w:color w:val="auto"/>
        </w:rPr>
        <w:t>.</w:t>
      </w:r>
    </w:p>
    <w:p w14:paraId="4877D367" w14:textId="50DEB911" w:rsidR="00BB718E" w:rsidRPr="00154031" w:rsidRDefault="00C9796A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</w:t>
      </w:r>
      <w:r w:rsidRPr="004C630E">
        <w:rPr>
          <w:color w:val="auto"/>
        </w:rPr>
        <w:t>Кроме того, в отчетном периоде объектами контроля прин</w:t>
      </w:r>
      <w:r w:rsidR="004C630E" w:rsidRPr="004C630E">
        <w:rPr>
          <w:color w:val="auto"/>
        </w:rPr>
        <w:t>имались</w:t>
      </w:r>
      <w:r w:rsidRPr="004C630E">
        <w:rPr>
          <w:color w:val="auto"/>
        </w:rPr>
        <w:t xml:space="preserve"> меры по устранению недостатков, выявленные в предыдущ</w:t>
      </w:r>
      <w:r w:rsidR="00FF5827">
        <w:rPr>
          <w:color w:val="auto"/>
        </w:rPr>
        <w:t>ем</w:t>
      </w:r>
      <w:r w:rsidRPr="004C630E">
        <w:rPr>
          <w:color w:val="auto"/>
        </w:rPr>
        <w:t xml:space="preserve"> году и находившиеся на контроле ревизионной комиссии по состоянию на 01.01.202</w:t>
      </w:r>
      <w:r w:rsidR="00C0259E">
        <w:rPr>
          <w:color w:val="auto"/>
        </w:rPr>
        <w:t>3</w:t>
      </w:r>
      <w:r w:rsidRPr="004C630E">
        <w:rPr>
          <w:color w:val="auto"/>
        </w:rPr>
        <w:t>г.</w:t>
      </w:r>
      <w:r w:rsidR="004C630E">
        <w:rPr>
          <w:color w:val="auto"/>
        </w:rPr>
        <w:t xml:space="preserve"> </w:t>
      </w:r>
      <w:r w:rsidR="004B10B0" w:rsidRPr="00FF5827">
        <w:rPr>
          <w:color w:val="auto"/>
        </w:rPr>
        <w:t xml:space="preserve">ОМС </w:t>
      </w:r>
      <w:r w:rsidR="004C630E" w:rsidRPr="00FF5827">
        <w:rPr>
          <w:color w:val="auto"/>
        </w:rPr>
        <w:t xml:space="preserve">Управлением муниципальным имуществом </w:t>
      </w:r>
      <w:r w:rsidR="00FF5827" w:rsidRPr="00FF5827">
        <w:rPr>
          <w:color w:val="auto"/>
        </w:rPr>
        <w:t>закончена</w:t>
      </w:r>
      <w:r w:rsidR="004C630E" w:rsidRPr="00FF5827">
        <w:rPr>
          <w:color w:val="auto"/>
        </w:rPr>
        <w:t xml:space="preserve"> работа по постановке на кадастровый учет объектов электрических </w:t>
      </w:r>
      <w:r w:rsidR="00C66709" w:rsidRPr="00FF5827">
        <w:rPr>
          <w:color w:val="auto"/>
        </w:rPr>
        <w:t>сетей</w:t>
      </w:r>
      <w:r w:rsidR="004C630E" w:rsidRPr="00FF5827">
        <w:rPr>
          <w:color w:val="auto"/>
        </w:rPr>
        <w:t xml:space="preserve">. </w:t>
      </w:r>
      <w:r w:rsidR="004B10B0" w:rsidRPr="00FF5827">
        <w:rPr>
          <w:color w:val="auto"/>
        </w:rPr>
        <w:t xml:space="preserve"> </w:t>
      </w:r>
      <w:r w:rsidR="00FF5827">
        <w:rPr>
          <w:color w:val="auto"/>
        </w:rPr>
        <w:t>(всего 554объекта</w:t>
      </w:r>
      <w:proofErr w:type="gramStart"/>
      <w:r w:rsidR="00FF5827">
        <w:rPr>
          <w:color w:val="auto"/>
        </w:rPr>
        <w:t>)</w:t>
      </w:r>
      <w:proofErr w:type="gramEnd"/>
      <w:r w:rsidR="00FF5827">
        <w:rPr>
          <w:color w:val="auto"/>
        </w:rPr>
        <w:t xml:space="preserve"> </w:t>
      </w:r>
      <w:r w:rsidR="00FF5827" w:rsidRPr="00FF5827">
        <w:rPr>
          <w:color w:val="auto"/>
        </w:rPr>
        <w:t xml:space="preserve">За </w:t>
      </w:r>
      <w:r w:rsidR="004B10B0" w:rsidRPr="00FF5827">
        <w:rPr>
          <w:color w:val="auto"/>
        </w:rPr>
        <w:t>202</w:t>
      </w:r>
      <w:r w:rsidR="00FF5827" w:rsidRPr="00FF5827">
        <w:rPr>
          <w:color w:val="auto"/>
        </w:rPr>
        <w:t>3</w:t>
      </w:r>
      <w:r w:rsidR="004B10B0" w:rsidRPr="00FF5827">
        <w:rPr>
          <w:color w:val="auto"/>
        </w:rPr>
        <w:t>года</w:t>
      </w:r>
      <w:r w:rsidR="004C630E" w:rsidRPr="00FF5827">
        <w:rPr>
          <w:color w:val="auto"/>
        </w:rPr>
        <w:t xml:space="preserve"> поставлено на кадастровый учет и зарегистрировано право собственности на </w:t>
      </w:r>
      <w:r w:rsidR="00FF5827" w:rsidRPr="00FF5827">
        <w:rPr>
          <w:color w:val="auto"/>
        </w:rPr>
        <w:t>263</w:t>
      </w:r>
      <w:r w:rsidR="004C630E" w:rsidRPr="00FF5827">
        <w:rPr>
          <w:color w:val="auto"/>
        </w:rPr>
        <w:t xml:space="preserve"> объект</w:t>
      </w:r>
      <w:r w:rsidR="00FF5827" w:rsidRPr="00FF5827">
        <w:rPr>
          <w:color w:val="auto"/>
        </w:rPr>
        <w:t>а</w:t>
      </w:r>
      <w:r w:rsidR="004C630E" w:rsidRPr="00FF5827">
        <w:rPr>
          <w:color w:val="auto"/>
        </w:rPr>
        <w:t xml:space="preserve"> электросетевого хозяйства.</w:t>
      </w:r>
    </w:p>
    <w:p w14:paraId="37F5EB50" w14:textId="11D40DF0" w:rsidR="00BB718E" w:rsidRPr="00776229" w:rsidRDefault="00BB718E" w:rsidP="00BB718E">
      <w:pPr>
        <w:pStyle w:val="Default"/>
        <w:jc w:val="both"/>
        <w:rPr>
          <w:color w:val="auto"/>
        </w:rPr>
      </w:pPr>
      <w:r w:rsidRPr="00E92B8D">
        <w:rPr>
          <w:rFonts w:ascii="Liberation Serif" w:hAnsi="Liberation Serif"/>
          <w:color w:val="auto"/>
          <w:sz w:val="28"/>
          <w:szCs w:val="28"/>
        </w:rPr>
        <w:t xml:space="preserve">   </w:t>
      </w:r>
      <w:r w:rsidR="00556C86">
        <w:rPr>
          <w:rFonts w:ascii="Liberation Serif" w:hAnsi="Liberation Serif"/>
          <w:color w:val="auto"/>
          <w:sz w:val="28"/>
          <w:szCs w:val="28"/>
        </w:rPr>
        <w:t xml:space="preserve"> </w:t>
      </w:r>
      <w:r w:rsidRPr="00556C86">
        <w:rPr>
          <w:color w:val="auto"/>
        </w:rPr>
        <w:t xml:space="preserve">В отчетном периоде Ревизионной </w:t>
      </w:r>
      <w:r w:rsidR="00F9700D" w:rsidRPr="00556C86">
        <w:rPr>
          <w:color w:val="auto"/>
        </w:rPr>
        <w:t>комиссией направлено</w:t>
      </w:r>
      <w:r w:rsidRPr="00556C86">
        <w:rPr>
          <w:color w:val="auto"/>
        </w:rPr>
        <w:t xml:space="preserve">, в </w:t>
      </w:r>
      <w:r w:rsidR="00F9700D" w:rsidRPr="00556C86">
        <w:rPr>
          <w:color w:val="auto"/>
        </w:rPr>
        <w:t>адрес проверяе</w:t>
      </w:r>
      <w:r w:rsidR="00C312F3" w:rsidRPr="00556C86">
        <w:rPr>
          <w:color w:val="auto"/>
        </w:rPr>
        <w:t xml:space="preserve">мых учреждений   </w:t>
      </w:r>
      <w:r w:rsidR="00AE1535">
        <w:rPr>
          <w:color w:val="auto"/>
        </w:rPr>
        <w:t>5</w:t>
      </w:r>
      <w:r w:rsidR="00165A05" w:rsidRPr="00556C86">
        <w:rPr>
          <w:color w:val="auto"/>
        </w:rPr>
        <w:t xml:space="preserve"> представлений</w:t>
      </w:r>
      <w:r w:rsidR="00A43C77">
        <w:rPr>
          <w:color w:val="auto"/>
        </w:rPr>
        <w:t>,</w:t>
      </w:r>
      <w:r w:rsidR="00776229" w:rsidRPr="00776229">
        <w:rPr>
          <w:color w:val="auto"/>
        </w:rPr>
        <w:t xml:space="preserve"> </w:t>
      </w:r>
      <w:r w:rsidR="00A43C77">
        <w:rPr>
          <w:color w:val="auto"/>
        </w:rPr>
        <w:t>и</w:t>
      </w:r>
      <w:r w:rsidR="00776229">
        <w:rPr>
          <w:color w:val="auto"/>
        </w:rPr>
        <w:t xml:space="preserve">нформационных писем </w:t>
      </w:r>
      <w:r w:rsidR="00AE1535">
        <w:rPr>
          <w:color w:val="auto"/>
        </w:rPr>
        <w:t>10</w:t>
      </w:r>
      <w:r w:rsidR="00A43C77">
        <w:rPr>
          <w:color w:val="auto"/>
        </w:rPr>
        <w:t>.</w:t>
      </w:r>
    </w:p>
    <w:p w14:paraId="75659DE8" w14:textId="050CAEDC" w:rsidR="00BB718E" w:rsidRPr="00E92B8D" w:rsidRDefault="00077CF3" w:rsidP="00BB718E">
      <w:pPr>
        <w:pStyle w:val="Default"/>
        <w:jc w:val="both"/>
        <w:rPr>
          <w:rFonts w:ascii="Liberation Serif" w:hAnsi="Liberation Serif"/>
          <w:color w:val="auto"/>
          <w:sz w:val="28"/>
          <w:szCs w:val="28"/>
        </w:rPr>
      </w:pPr>
      <w:r w:rsidRPr="00E92B8D">
        <w:rPr>
          <w:rFonts w:ascii="Liberation Serif" w:hAnsi="Liberation Serif"/>
          <w:color w:val="auto"/>
          <w:sz w:val="28"/>
          <w:szCs w:val="28"/>
        </w:rPr>
        <w:t xml:space="preserve">  </w:t>
      </w:r>
      <w:r w:rsidR="00BB718E" w:rsidRPr="00E92B8D">
        <w:rPr>
          <w:rFonts w:ascii="Liberation Serif" w:hAnsi="Liberation Serif"/>
          <w:color w:val="auto"/>
          <w:sz w:val="28"/>
          <w:szCs w:val="28"/>
        </w:rPr>
        <w:t xml:space="preserve"> </w:t>
      </w:r>
      <w:r w:rsidR="00CB7A0E" w:rsidRPr="00EC49CD">
        <w:rPr>
          <w:color w:val="auto"/>
        </w:rPr>
        <w:t>По результатам</w:t>
      </w:r>
      <w:r w:rsidR="00BB718E" w:rsidRPr="00EC49CD">
        <w:rPr>
          <w:color w:val="auto"/>
        </w:rPr>
        <w:t xml:space="preserve"> </w:t>
      </w:r>
      <w:r w:rsidR="00CB7A0E" w:rsidRPr="00EC49CD">
        <w:rPr>
          <w:color w:val="auto"/>
        </w:rPr>
        <w:t>контрольных мероприятий о</w:t>
      </w:r>
      <w:r w:rsidR="00BB718E" w:rsidRPr="00EC49CD">
        <w:rPr>
          <w:color w:val="auto"/>
        </w:rPr>
        <w:t xml:space="preserve"> принятых мерах по устранению   </w:t>
      </w:r>
      <w:r w:rsidR="00BC738D" w:rsidRPr="00EC49CD">
        <w:rPr>
          <w:color w:val="auto"/>
        </w:rPr>
        <w:t xml:space="preserve">выявленных нарушений получено </w:t>
      </w:r>
      <w:r w:rsidR="00C84E0A" w:rsidRPr="00C84E0A">
        <w:rPr>
          <w:color w:val="auto"/>
        </w:rPr>
        <w:t>14</w:t>
      </w:r>
      <w:r w:rsidR="00BC738D" w:rsidRPr="00EC49CD">
        <w:rPr>
          <w:color w:val="auto"/>
        </w:rPr>
        <w:t xml:space="preserve"> ответов</w:t>
      </w:r>
      <w:r w:rsidR="00BB718E" w:rsidRPr="00E92B8D">
        <w:rPr>
          <w:rFonts w:ascii="Liberation Serif" w:hAnsi="Liberation Serif"/>
          <w:color w:val="auto"/>
          <w:sz w:val="28"/>
          <w:szCs w:val="28"/>
        </w:rPr>
        <w:t xml:space="preserve">. </w:t>
      </w:r>
      <w:r w:rsidR="00030EF0" w:rsidRPr="00030EF0">
        <w:rPr>
          <w:color w:val="auto"/>
        </w:rPr>
        <w:t>На контроле находится</w:t>
      </w:r>
      <w:r w:rsidR="00030EF0">
        <w:rPr>
          <w:color w:val="auto"/>
        </w:rPr>
        <w:t xml:space="preserve"> исполнение представления по инвентаризации сетей уличного освещение (до 2025г.), ОМС УМИ </w:t>
      </w:r>
      <w:r w:rsidR="00E8120D">
        <w:rPr>
          <w:color w:val="auto"/>
        </w:rPr>
        <w:t xml:space="preserve">необходимо </w:t>
      </w:r>
      <w:r w:rsidR="00030EF0">
        <w:rPr>
          <w:color w:val="auto"/>
        </w:rPr>
        <w:t>поставить на кадастровый учет земельный участок по ул. Горького,5 под детской</w:t>
      </w:r>
      <w:r w:rsidR="008D6B1A">
        <w:rPr>
          <w:color w:val="auto"/>
        </w:rPr>
        <w:t>(спортивной)</w:t>
      </w:r>
      <w:r w:rsidR="00030EF0">
        <w:rPr>
          <w:color w:val="auto"/>
        </w:rPr>
        <w:t xml:space="preserve"> площадкой, </w:t>
      </w:r>
      <w:r w:rsidR="00D71183">
        <w:rPr>
          <w:color w:val="auto"/>
        </w:rPr>
        <w:t xml:space="preserve">предложения по </w:t>
      </w:r>
      <w:r w:rsidR="00030EF0">
        <w:rPr>
          <w:color w:val="auto"/>
        </w:rPr>
        <w:t>внес</w:t>
      </w:r>
      <w:r w:rsidR="00D71183">
        <w:rPr>
          <w:color w:val="auto"/>
        </w:rPr>
        <w:t>ению</w:t>
      </w:r>
      <w:r w:rsidR="00030EF0">
        <w:rPr>
          <w:color w:val="auto"/>
        </w:rPr>
        <w:t xml:space="preserve"> изменений в </w:t>
      </w:r>
      <w:r w:rsidR="008D6B1A">
        <w:rPr>
          <w:color w:val="auto"/>
        </w:rPr>
        <w:t>С</w:t>
      </w:r>
      <w:r w:rsidR="00030EF0">
        <w:rPr>
          <w:color w:val="auto"/>
        </w:rPr>
        <w:t>тратегию</w:t>
      </w:r>
      <w:r w:rsidR="008D6B1A">
        <w:rPr>
          <w:color w:val="auto"/>
        </w:rPr>
        <w:t xml:space="preserve"> социально-экономического развития</w:t>
      </w:r>
      <w:r w:rsidR="00030EF0">
        <w:rPr>
          <w:color w:val="auto"/>
        </w:rPr>
        <w:t xml:space="preserve"> в части включения базовых показателей-индикаторов для оценки выполнения целей по стратегическим </w:t>
      </w:r>
      <w:r w:rsidR="008D6B1A">
        <w:rPr>
          <w:color w:val="auto"/>
        </w:rPr>
        <w:t>направлениям «Развитие туризма и развитие транспортной инфраструктуры» и др. (до 01.07.2024). Администрации ГО внести изменения в перечень автомобильных дорог(2024г)</w:t>
      </w:r>
      <w:r w:rsidR="00D71183">
        <w:rPr>
          <w:color w:val="auto"/>
        </w:rPr>
        <w:t>.</w:t>
      </w:r>
    </w:p>
    <w:p w14:paraId="6E4E8020" w14:textId="77777777" w:rsidR="00EC49CD" w:rsidRPr="00EC49CD" w:rsidRDefault="00EC49CD" w:rsidP="00BB718E">
      <w:pPr>
        <w:pStyle w:val="Default"/>
        <w:jc w:val="both"/>
        <w:rPr>
          <w:color w:val="auto"/>
        </w:rPr>
      </w:pPr>
    </w:p>
    <w:p w14:paraId="67935C2C" w14:textId="004793FD" w:rsidR="00BB718E" w:rsidRDefault="0044541E" w:rsidP="00776229">
      <w:pPr>
        <w:pStyle w:val="Default"/>
        <w:rPr>
          <w:b/>
          <w:bCs/>
          <w:color w:val="auto"/>
        </w:rPr>
      </w:pPr>
      <w:r w:rsidRPr="00776229">
        <w:rPr>
          <w:b/>
          <w:bCs/>
          <w:color w:val="auto"/>
        </w:rPr>
        <w:t>4.</w:t>
      </w:r>
      <w:r w:rsidR="00BB718E" w:rsidRPr="00776229">
        <w:rPr>
          <w:b/>
          <w:bCs/>
          <w:color w:val="auto"/>
        </w:rPr>
        <w:t xml:space="preserve">  </w:t>
      </w:r>
      <w:r w:rsidRPr="00776229">
        <w:rPr>
          <w:b/>
          <w:bCs/>
          <w:color w:val="auto"/>
        </w:rPr>
        <w:t>Итоги экспертно</w:t>
      </w:r>
      <w:r w:rsidR="00BB718E" w:rsidRPr="00776229">
        <w:rPr>
          <w:b/>
          <w:bCs/>
          <w:color w:val="auto"/>
        </w:rPr>
        <w:t>-аналитической   деятельности</w:t>
      </w:r>
    </w:p>
    <w:p w14:paraId="17C9D6E0" w14:textId="77777777" w:rsidR="00776229" w:rsidRPr="00E92B8D" w:rsidRDefault="00776229" w:rsidP="00776229">
      <w:pPr>
        <w:pStyle w:val="Default"/>
        <w:jc w:val="left"/>
        <w:rPr>
          <w:rFonts w:ascii="Liberation Serif" w:hAnsi="Liberation Serif"/>
          <w:b/>
          <w:bCs/>
          <w:color w:val="auto"/>
          <w:sz w:val="28"/>
          <w:szCs w:val="28"/>
        </w:rPr>
      </w:pPr>
    </w:p>
    <w:p w14:paraId="1B43E40C" w14:textId="053CF75F" w:rsidR="00BB718E" w:rsidRDefault="00263DE1" w:rsidP="00245E1B">
      <w:pPr>
        <w:ind w:right="-1"/>
        <w:jc w:val="both"/>
      </w:pPr>
      <w:r w:rsidRPr="00776229">
        <w:t xml:space="preserve">     </w:t>
      </w:r>
      <w:r w:rsidR="0044541E" w:rsidRPr="00776229">
        <w:t xml:space="preserve">В отчётном периоде проведено </w:t>
      </w:r>
      <w:r w:rsidR="00776229" w:rsidRPr="00776229">
        <w:t>3</w:t>
      </w:r>
      <w:r w:rsidR="00BB718E" w:rsidRPr="00776229">
        <w:t xml:space="preserve"> экспертно-</w:t>
      </w:r>
      <w:r w:rsidR="0044541E" w:rsidRPr="00776229">
        <w:t xml:space="preserve">аналитических </w:t>
      </w:r>
      <w:r w:rsidR="00F1036D" w:rsidRPr="00776229">
        <w:t>мероприятия</w:t>
      </w:r>
      <w:r w:rsidR="00F1036D">
        <w:t xml:space="preserve"> (</w:t>
      </w:r>
      <w:r w:rsidR="00776229">
        <w:t>далее ЭАМ)</w:t>
      </w:r>
      <w:r w:rsidR="00BB718E" w:rsidRPr="00776229">
        <w:t xml:space="preserve">, в том числе </w:t>
      </w:r>
      <w:r w:rsidR="00776229" w:rsidRPr="00776229">
        <w:t>внешняя</w:t>
      </w:r>
      <w:r w:rsidR="00BB718E" w:rsidRPr="00E92B8D">
        <w:rPr>
          <w:rFonts w:ascii="Liberation Serif" w:hAnsi="Liberation Serif"/>
          <w:sz w:val="28"/>
          <w:szCs w:val="28"/>
        </w:rPr>
        <w:t xml:space="preserve"> </w:t>
      </w:r>
      <w:r w:rsidR="0044541E" w:rsidRPr="00776229">
        <w:t>проверк</w:t>
      </w:r>
      <w:r w:rsidR="00776229" w:rsidRPr="00776229">
        <w:t>а</w:t>
      </w:r>
      <w:r w:rsidR="0044541E" w:rsidRPr="00776229">
        <w:t xml:space="preserve"> </w:t>
      </w:r>
      <w:r w:rsidR="00F1036D">
        <w:t xml:space="preserve">годового </w:t>
      </w:r>
      <w:r w:rsidR="0044541E" w:rsidRPr="00776229">
        <w:t>отчета</w:t>
      </w:r>
      <w:r w:rsidR="00BB718E" w:rsidRPr="00776229">
        <w:t xml:space="preserve"> об исполнении бюджета</w:t>
      </w:r>
      <w:r w:rsidR="00BC738D">
        <w:rPr>
          <w:rFonts w:ascii="Liberation Serif" w:hAnsi="Liberation Serif"/>
          <w:sz w:val="28"/>
          <w:szCs w:val="28"/>
        </w:rPr>
        <w:t xml:space="preserve"> </w:t>
      </w:r>
      <w:r w:rsidR="00776229" w:rsidRPr="00F1036D">
        <w:t>городского округа</w:t>
      </w:r>
      <w:r w:rsidR="00BC738D" w:rsidRPr="00F1036D">
        <w:t xml:space="preserve"> Красноуфимс</w:t>
      </w:r>
      <w:r w:rsidR="00776229" w:rsidRPr="00F1036D">
        <w:t>к</w:t>
      </w:r>
      <w:r w:rsidR="00BC738D" w:rsidRPr="00F1036D">
        <w:t xml:space="preserve"> за 20</w:t>
      </w:r>
      <w:r w:rsidR="00C84E0A">
        <w:t>22</w:t>
      </w:r>
      <w:r w:rsidR="00BB718E" w:rsidRPr="00F1036D">
        <w:t xml:space="preserve"> </w:t>
      </w:r>
      <w:r w:rsidRPr="00F1036D">
        <w:t xml:space="preserve">год </w:t>
      </w:r>
      <w:r w:rsidR="00F1036D" w:rsidRPr="00F1036D">
        <w:t>и 2 тематических</w:t>
      </w:r>
      <w:r w:rsidR="00C84E0A">
        <w:t>.</w:t>
      </w:r>
    </w:p>
    <w:p w14:paraId="288DC335" w14:textId="7406BC11" w:rsidR="00D70835" w:rsidRDefault="00D70835" w:rsidP="00245E1B">
      <w:pPr>
        <w:ind w:right="-1"/>
        <w:jc w:val="both"/>
      </w:pPr>
      <w:r>
        <w:t>Темы ЭАМ в 2022году:</w:t>
      </w:r>
    </w:p>
    <w:p w14:paraId="530FF221" w14:textId="1CEAD42D" w:rsidR="00F1036D" w:rsidRPr="002E5B25" w:rsidRDefault="003F1290" w:rsidP="00245E1B">
      <w:pPr>
        <w:ind w:right="-1"/>
        <w:jc w:val="both"/>
      </w:pPr>
      <w:r>
        <w:t xml:space="preserve">     </w:t>
      </w:r>
      <w:r w:rsidR="00F1036D">
        <w:t>1.</w:t>
      </w:r>
      <w:r>
        <w:t xml:space="preserve"> </w:t>
      </w:r>
      <w:r w:rsidR="00F1036D">
        <w:t xml:space="preserve">ЭАМ </w:t>
      </w:r>
      <w:r w:rsidR="002E5B25" w:rsidRPr="002E5B25">
        <w:t>«Аудит эффективности использования бюджетных средств, выделенных в 2021 и 2022 годах на государственную поддержку закупки контейнеров для раздельного накопления твердых коммунальных отходов</w:t>
      </w:r>
      <w:r w:rsidR="008B5A39">
        <w:t>» (совместное со Счетной палатой Свердловской области)</w:t>
      </w:r>
      <w:r w:rsidR="00F1036D" w:rsidRPr="002E5B25">
        <w:t>.</w:t>
      </w:r>
    </w:p>
    <w:p w14:paraId="0B010A1D" w14:textId="77777777" w:rsidR="002E5B25" w:rsidRPr="002E5B25" w:rsidRDefault="003F1290" w:rsidP="002E5B25">
      <w:pPr>
        <w:jc w:val="both"/>
        <w:rPr>
          <w:rFonts w:eastAsia="Calibri"/>
          <w:lang w:eastAsia="en-US"/>
        </w:rPr>
      </w:pPr>
      <w:r>
        <w:t xml:space="preserve">     </w:t>
      </w:r>
      <w:r w:rsidR="00F1036D">
        <w:t>2.</w:t>
      </w:r>
      <w:r>
        <w:t xml:space="preserve"> </w:t>
      </w:r>
      <w:r w:rsidR="00F1036D">
        <w:t>ЭАМ</w:t>
      </w:r>
      <w:r>
        <w:t xml:space="preserve"> </w:t>
      </w:r>
      <w:r w:rsidR="002E5B25" w:rsidRPr="002E5B25">
        <w:rPr>
          <w:rFonts w:eastAsia="Calibri"/>
          <w:lang w:eastAsia="en-US"/>
        </w:rPr>
        <w:t xml:space="preserve">«Оценка реализуемости, рисков и результатов достижений целей социально – экономического развития городского округа, предусмотренных стратегий социально – </w:t>
      </w:r>
      <w:r w:rsidR="002E5B25" w:rsidRPr="002E5B25">
        <w:rPr>
          <w:rFonts w:eastAsia="Calibri"/>
          <w:lang w:eastAsia="en-US"/>
        </w:rPr>
        <w:lastRenderedPageBreak/>
        <w:t>экономического развития городского округа, утвержденной решением Думы ГО Красноуфимск от 20.12.2018 № 36/3».</w:t>
      </w:r>
    </w:p>
    <w:p w14:paraId="0A4D420A" w14:textId="702C7D28" w:rsidR="00F1036D" w:rsidRDefault="00FC3F39" w:rsidP="00245E1B">
      <w:pPr>
        <w:ind w:right="-1"/>
        <w:jc w:val="both"/>
      </w:pPr>
      <w:r>
        <w:t xml:space="preserve">    Завершено </w:t>
      </w:r>
      <w:r w:rsidR="00631C0E">
        <w:t xml:space="preserve">(переходящее в связи с больничными) </w:t>
      </w:r>
      <w:r>
        <w:t>в январе 2023года контрольное мероприятие по теме «Законность, эффективность использования субсидий, выделенных в 2020-2021годах на возмещение затрат транспортным организациям, осуществляющим перевозки населения по социально-значимым маршрутам»</w:t>
      </w:r>
      <w:r w:rsidR="00631C0E">
        <w:t>.</w:t>
      </w:r>
    </w:p>
    <w:p w14:paraId="2E74698D" w14:textId="44096615" w:rsidR="0044541E" w:rsidRDefault="00BB718E" w:rsidP="00912F3E">
      <w:pPr>
        <w:pStyle w:val="Default"/>
        <w:jc w:val="both"/>
        <w:rPr>
          <w:color w:val="auto"/>
        </w:rPr>
      </w:pPr>
      <w:r w:rsidRPr="0032724B">
        <w:rPr>
          <w:color w:val="auto"/>
        </w:rPr>
        <w:t xml:space="preserve">    При   проведении   </w:t>
      </w:r>
      <w:r w:rsidRPr="0032724B">
        <w:t>экспертно-аналитического</w:t>
      </w:r>
      <w:r w:rsidRPr="0032724B">
        <w:rPr>
          <w:color w:val="auto"/>
        </w:rPr>
        <w:t xml:space="preserve"> мероприятия </w:t>
      </w:r>
      <w:r w:rsidRPr="0032724B">
        <w:t xml:space="preserve">по проведению внешней </w:t>
      </w:r>
      <w:r w:rsidR="0044541E" w:rsidRPr="0032724B">
        <w:t>проверки отчета</w:t>
      </w:r>
      <w:r w:rsidRPr="0032724B">
        <w:t xml:space="preserve"> об исполнении бюджета</w:t>
      </w:r>
      <w:r w:rsidR="00A62B25" w:rsidRPr="0032724B">
        <w:t xml:space="preserve"> </w:t>
      </w:r>
      <w:r w:rsidR="0032724B">
        <w:t>Г</w:t>
      </w:r>
      <w:r w:rsidR="00A62B25" w:rsidRPr="0032724B">
        <w:t>О Красноуфимск</w:t>
      </w:r>
      <w:r w:rsidR="0032724B">
        <w:t xml:space="preserve"> </w:t>
      </w:r>
      <w:r w:rsidR="00A62B25" w:rsidRPr="0032724B">
        <w:t>за 202</w:t>
      </w:r>
      <w:r w:rsidR="0032724B">
        <w:t>2</w:t>
      </w:r>
      <w:r w:rsidRPr="0032724B">
        <w:t xml:space="preserve"> </w:t>
      </w:r>
      <w:r w:rsidR="0044541E" w:rsidRPr="0032724B">
        <w:t>год</w:t>
      </w:r>
      <w:r w:rsidR="00A62B25" w:rsidRPr="0032724B">
        <w:rPr>
          <w:color w:val="auto"/>
        </w:rPr>
        <w:t xml:space="preserve"> охвачено </w:t>
      </w:r>
      <w:r w:rsidR="00A26FA1">
        <w:rPr>
          <w:color w:val="auto"/>
        </w:rPr>
        <w:t>7</w:t>
      </w:r>
      <w:r w:rsidRPr="0032724B">
        <w:rPr>
          <w:color w:val="auto"/>
        </w:rPr>
        <w:t xml:space="preserve"> </w:t>
      </w:r>
      <w:r w:rsidR="0044541E" w:rsidRPr="0032724B">
        <w:rPr>
          <w:color w:val="auto"/>
        </w:rPr>
        <w:t xml:space="preserve">объектов </w:t>
      </w:r>
      <w:r w:rsidR="0032724B">
        <w:rPr>
          <w:color w:val="auto"/>
        </w:rPr>
        <w:t>контроля</w:t>
      </w:r>
      <w:r w:rsidRPr="0032724B">
        <w:rPr>
          <w:color w:val="auto"/>
        </w:rPr>
        <w:t xml:space="preserve">, составлено </w:t>
      </w:r>
      <w:r w:rsidR="004D44E3">
        <w:rPr>
          <w:color w:val="auto"/>
        </w:rPr>
        <w:t>8</w:t>
      </w:r>
      <w:r w:rsidRPr="0032724B">
        <w:rPr>
          <w:color w:val="auto"/>
        </w:rPr>
        <w:t xml:space="preserve"> актов.</w:t>
      </w:r>
      <w:r w:rsidR="00A26FA1">
        <w:rPr>
          <w:color w:val="auto"/>
        </w:rPr>
        <w:t xml:space="preserve"> По прочим</w:t>
      </w:r>
      <w:r w:rsidR="009050B2">
        <w:rPr>
          <w:color w:val="auto"/>
        </w:rPr>
        <w:t>(двум)</w:t>
      </w:r>
      <w:r w:rsidR="00A26FA1">
        <w:rPr>
          <w:color w:val="auto"/>
        </w:rPr>
        <w:t xml:space="preserve"> ЭАМ составлено </w:t>
      </w:r>
      <w:r w:rsidR="009050B2">
        <w:rPr>
          <w:color w:val="auto"/>
        </w:rPr>
        <w:t>2</w:t>
      </w:r>
      <w:r w:rsidR="00A26FA1">
        <w:rPr>
          <w:color w:val="auto"/>
        </w:rPr>
        <w:t xml:space="preserve"> акта, охвачено </w:t>
      </w:r>
      <w:r w:rsidR="009050B2">
        <w:rPr>
          <w:color w:val="auto"/>
        </w:rPr>
        <w:t>8</w:t>
      </w:r>
      <w:r w:rsidR="00A26FA1">
        <w:rPr>
          <w:color w:val="auto"/>
        </w:rPr>
        <w:t xml:space="preserve"> объектов контроля.</w:t>
      </w:r>
    </w:p>
    <w:p w14:paraId="44FBEBD4" w14:textId="41C5A793" w:rsidR="009050B2" w:rsidRPr="00912F3E" w:rsidRDefault="009050B2" w:rsidP="00912F3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Кроме того, подготовлено экспертное заключение на проект решения Думы </w:t>
      </w:r>
      <w:r>
        <w:t>«Об утверждении порядка возмещения частичных расходов на оплату жилых помещений, предоставляемых во временное пользование по договору аренды (найма) 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Красноуфимск».</w:t>
      </w:r>
      <w:r w:rsidR="001A3DF3">
        <w:t xml:space="preserve"> Выявлено замечание</w:t>
      </w:r>
      <w:r w:rsidR="0087374A">
        <w:t>:</w:t>
      </w:r>
      <w:r w:rsidR="001A3DF3">
        <w:t xml:space="preserve"> «не обеспечена увязка мероприятия и целевого показателя», а именно в гр. 11 приложения № 2 к муниципальной программе.</w:t>
      </w:r>
    </w:p>
    <w:p w14:paraId="796B0296" w14:textId="70A4F63D" w:rsidR="001A3DF3" w:rsidRDefault="009A02B8" w:rsidP="00BB718E">
      <w:pPr>
        <w:pStyle w:val="Default"/>
        <w:jc w:val="both"/>
        <w:rPr>
          <w:bCs/>
        </w:rPr>
      </w:pPr>
      <w:r w:rsidRPr="00E92B8D">
        <w:rPr>
          <w:rFonts w:ascii="Liberation Serif" w:hAnsi="Liberation Serif"/>
          <w:color w:val="auto"/>
          <w:sz w:val="28"/>
          <w:szCs w:val="28"/>
        </w:rPr>
        <w:t xml:space="preserve">  </w:t>
      </w:r>
      <w:r w:rsidR="00BB718E" w:rsidRPr="00E92B8D">
        <w:rPr>
          <w:rFonts w:ascii="Liberation Serif" w:hAnsi="Liberation Serif"/>
          <w:color w:val="auto"/>
          <w:sz w:val="28"/>
          <w:szCs w:val="28"/>
        </w:rPr>
        <w:t xml:space="preserve"> </w:t>
      </w:r>
      <w:r w:rsidR="00BB718E" w:rsidRPr="00912F3E">
        <w:rPr>
          <w:color w:val="auto"/>
        </w:rPr>
        <w:t xml:space="preserve">Объём </w:t>
      </w:r>
      <w:r w:rsidR="0044541E" w:rsidRPr="00912F3E">
        <w:rPr>
          <w:color w:val="auto"/>
        </w:rPr>
        <w:t>средств местного бюджета</w:t>
      </w:r>
      <w:r w:rsidR="00BB718E" w:rsidRPr="00912F3E">
        <w:rPr>
          <w:color w:val="auto"/>
        </w:rPr>
        <w:t xml:space="preserve">, проверенных Ревизионной комиссией   в </w:t>
      </w:r>
      <w:r w:rsidR="0044541E" w:rsidRPr="00912F3E">
        <w:rPr>
          <w:color w:val="auto"/>
        </w:rPr>
        <w:t>рамках экспертно</w:t>
      </w:r>
      <w:r w:rsidR="00BB718E" w:rsidRPr="00912F3E">
        <w:t>-</w:t>
      </w:r>
      <w:r w:rsidR="0044541E" w:rsidRPr="00912F3E">
        <w:t>аналитическ</w:t>
      </w:r>
      <w:r w:rsidR="00912F3E" w:rsidRPr="00912F3E">
        <w:t>их</w:t>
      </w:r>
      <w:r w:rsidR="0044541E" w:rsidRPr="00912F3E">
        <w:t xml:space="preserve"> мероприяти</w:t>
      </w:r>
      <w:r w:rsidR="00912F3E" w:rsidRPr="00912F3E">
        <w:t>й в 202</w:t>
      </w:r>
      <w:r w:rsidR="009050B2">
        <w:t>3</w:t>
      </w:r>
      <w:r w:rsidR="00912F3E" w:rsidRPr="00912F3E">
        <w:t>году</w:t>
      </w:r>
      <w:r w:rsidR="006545FA" w:rsidRPr="00912F3E">
        <w:rPr>
          <w:color w:val="auto"/>
        </w:rPr>
        <w:t>, составил</w:t>
      </w:r>
      <w:r w:rsidR="00CC197A" w:rsidRPr="00912F3E">
        <w:rPr>
          <w:color w:val="auto"/>
        </w:rPr>
        <w:t xml:space="preserve"> </w:t>
      </w:r>
      <w:r w:rsidR="00F10137" w:rsidRPr="006545FA">
        <w:rPr>
          <w:color w:val="auto"/>
        </w:rPr>
        <w:t>3</w:t>
      </w:r>
      <w:r w:rsidR="001A3DF3">
        <w:rPr>
          <w:color w:val="auto"/>
        </w:rPr>
        <w:t>499,91</w:t>
      </w:r>
      <w:r w:rsidR="00BB718E" w:rsidRPr="00912F3E">
        <w:rPr>
          <w:color w:val="auto"/>
        </w:rPr>
        <w:t xml:space="preserve"> тыс. </w:t>
      </w:r>
      <w:r w:rsidR="006545FA" w:rsidRPr="00912F3E">
        <w:rPr>
          <w:color w:val="auto"/>
        </w:rPr>
        <w:t>рублей.</w:t>
      </w:r>
      <w:r w:rsidR="006545FA">
        <w:rPr>
          <w:color w:val="auto"/>
        </w:rPr>
        <w:t xml:space="preserve"> </w:t>
      </w:r>
      <w:r w:rsidR="001A3DF3">
        <w:rPr>
          <w:color w:val="auto"/>
        </w:rPr>
        <w:t>По ЭАМ «</w:t>
      </w:r>
      <w:r w:rsidR="001A3DF3" w:rsidRPr="002E5B25">
        <w:rPr>
          <w:lang w:eastAsia="en-US"/>
        </w:rPr>
        <w:t>Оценка реализуемости, рисков и результатов достижений целей социально – экономического развития городского округа, предусмотренных стратегий социально – экономического развития</w:t>
      </w:r>
      <w:r w:rsidR="001A3DF3">
        <w:rPr>
          <w:lang w:eastAsia="en-US"/>
        </w:rPr>
        <w:t>» в денежном выражении оценка не произведена.</w:t>
      </w:r>
      <w:r w:rsidR="00982A31">
        <w:rPr>
          <w:lang w:eastAsia="en-US"/>
        </w:rPr>
        <w:t xml:space="preserve"> Установлено 2 случая нарушения норм «Порядка разработки стратегии».</w:t>
      </w:r>
    </w:p>
    <w:p w14:paraId="43022096" w14:textId="3E1ED1FA" w:rsidR="00BB718E" w:rsidRPr="004B02CD" w:rsidRDefault="001A3DF3" w:rsidP="00BB718E">
      <w:pPr>
        <w:pStyle w:val="Default"/>
        <w:jc w:val="both"/>
        <w:rPr>
          <w:color w:val="auto"/>
        </w:rPr>
      </w:pPr>
      <w:r>
        <w:rPr>
          <w:bCs/>
        </w:rPr>
        <w:t xml:space="preserve">    </w:t>
      </w:r>
      <w:r w:rsidR="004B10B0">
        <w:rPr>
          <w:bCs/>
        </w:rPr>
        <w:t xml:space="preserve">По результатам экспертно-аналитических мероприятий выявлены </w:t>
      </w:r>
      <w:r w:rsidR="00425244">
        <w:rPr>
          <w:bCs/>
        </w:rPr>
        <w:t xml:space="preserve">274 случая </w:t>
      </w:r>
      <w:r w:rsidR="004B10B0">
        <w:rPr>
          <w:bCs/>
        </w:rPr>
        <w:t>нарушени</w:t>
      </w:r>
      <w:r w:rsidR="00425244">
        <w:rPr>
          <w:bCs/>
        </w:rPr>
        <w:t>й</w:t>
      </w:r>
      <w:r w:rsidR="004B10B0">
        <w:rPr>
          <w:bCs/>
        </w:rPr>
        <w:t xml:space="preserve"> </w:t>
      </w:r>
      <w:r w:rsidR="00425244">
        <w:rPr>
          <w:bCs/>
        </w:rPr>
        <w:t xml:space="preserve">без сумм (такие как реестр мест накопления не содержит информацию </w:t>
      </w:r>
      <w:r w:rsidR="00FC4B61">
        <w:rPr>
          <w:bCs/>
        </w:rPr>
        <w:t>о контейнере</w:t>
      </w:r>
      <w:r w:rsidR="00425244">
        <w:rPr>
          <w:bCs/>
        </w:rPr>
        <w:t xml:space="preserve"> для раздельного накопления ТКО, не соблюдены требования к содержанию документации(извещению) о закупке</w:t>
      </w:r>
      <w:r w:rsidR="004B10B0">
        <w:rPr>
          <w:bCs/>
        </w:rPr>
        <w:t>).</w:t>
      </w:r>
    </w:p>
    <w:p w14:paraId="4BEA26ED" w14:textId="57498620" w:rsidR="00F10137" w:rsidRPr="00912F3E" w:rsidRDefault="00F10137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Итоги экспертно-аналитических мероприятий, предложения и рек</w:t>
      </w:r>
      <w:r w:rsidR="004B02CD">
        <w:rPr>
          <w:color w:val="auto"/>
        </w:rPr>
        <w:t xml:space="preserve">омендации </w:t>
      </w:r>
      <w:r>
        <w:rPr>
          <w:color w:val="auto"/>
        </w:rPr>
        <w:t>рассмотрены на комиссии по устойчивому функционированию муниципального сектора экономики Администрации городского округа Красноуфимск с участием руководителей объектов контроля, по результатам которых даны протокольные поручения по устранению замечаний.</w:t>
      </w:r>
      <w:r w:rsidR="00FC4B61">
        <w:rPr>
          <w:color w:val="auto"/>
        </w:rPr>
        <w:t xml:space="preserve"> По совместному ЭАМ результаты рассмотрены на коллегии Счетной палаты Свердловской области.</w:t>
      </w:r>
    </w:p>
    <w:p w14:paraId="44086EAC" w14:textId="1282F1A3" w:rsidR="00BB718E" w:rsidRPr="00F10137" w:rsidRDefault="00F3087D" w:rsidP="00BB718E">
      <w:pPr>
        <w:pStyle w:val="Default"/>
        <w:jc w:val="both"/>
        <w:rPr>
          <w:color w:val="auto"/>
        </w:rPr>
      </w:pPr>
      <w:r>
        <w:rPr>
          <w:rFonts w:ascii="Liberation Serif" w:hAnsi="Liberation Serif"/>
          <w:color w:val="auto"/>
          <w:sz w:val="28"/>
          <w:szCs w:val="28"/>
        </w:rPr>
        <w:t xml:space="preserve">  </w:t>
      </w:r>
      <w:r w:rsidR="00263DE1" w:rsidRPr="00E92B8D">
        <w:rPr>
          <w:rFonts w:ascii="Liberation Serif" w:hAnsi="Liberation Serif"/>
          <w:color w:val="auto"/>
          <w:sz w:val="28"/>
          <w:szCs w:val="28"/>
        </w:rPr>
        <w:t xml:space="preserve">   </w:t>
      </w:r>
      <w:r w:rsidR="00263DE1" w:rsidRPr="00F10137">
        <w:rPr>
          <w:color w:val="auto"/>
        </w:rPr>
        <w:t>Заключения</w:t>
      </w:r>
      <w:r w:rsidR="00DA6D66" w:rsidRPr="00F10137">
        <w:rPr>
          <w:color w:val="auto"/>
        </w:rPr>
        <w:t xml:space="preserve"> по результатам</w:t>
      </w:r>
      <w:r w:rsidR="00BB718E" w:rsidRPr="00F10137">
        <w:rPr>
          <w:color w:val="auto"/>
        </w:rPr>
        <w:t xml:space="preserve"> </w:t>
      </w:r>
      <w:r w:rsidR="00263DE1" w:rsidRPr="00F10137">
        <w:t>экспертно-аналитических</w:t>
      </w:r>
      <w:r w:rsidR="00BB718E" w:rsidRPr="00F10137">
        <w:rPr>
          <w:color w:val="auto"/>
        </w:rPr>
        <w:t xml:space="preserve"> </w:t>
      </w:r>
      <w:r w:rsidR="00263DE1" w:rsidRPr="00F10137">
        <w:rPr>
          <w:color w:val="auto"/>
        </w:rPr>
        <w:t>мероприятий</w:t>
      </w:r>
      <w:r w:rsidR="00DA6D66" w:rsidRPr="00F10137">
        <w:rPr>
          <w:color w:val="auto"/>
        </w:rPr>
        <w:t xml:space="preserve"> рассмотрены</w:t>
      </w:r>
      <w:r w:rsidR="00BB718E" w:rsidRPr="00F10137">
        <w:rPr>
          <w:color w:val="auto"/>
        </w:rPr>
        <w:t xml:space="preserve"> на </w:t>
      </w:r>
      <w:r w:rsidR="0044541E" w:rsidRPr="00F10137">
        <w:rPr>
          <w:color w:val="auto"/>
        </w:rPr>
        <w:t xml:space="preserve">заседаниях </w:t>
      </w:r>
      <w:r w:rsidR="00F10137" w:rsidRPr="00F10137">
        <w:rPr>
          <w:color w:val="auto"/>
        </w:rPr>
        <w:t>постоянных депутатских комиссий</w:t>
      </w:r>
      <w:r w:rsidR="00BB718E" w:rsidRPr="00F10137">
        <w:rPr>
          <w:color w:val="auto"/>
        </w:rPr>
        <w:t xml:space="preserve"> </w:t>
      </w:r>
      <w:r w:rsidR="00F04782" w:rsidRPr="00F10137">
        <w:rPr>
          <w:color w:val="auto"/>
        </w:rPr>
        <w:t xml:space="preserve">Думы </w:t>
      </w:r>
      <w:r w:rsidR="00F10137" w:rsidRPr="00F10137">
        <w:rPr>
          <w:color w:val="auto"/>
        </w:rPr>
        <w:t>ГО</w:t>
      </w:r>
      <w:r w:rsidR="00BB718E" w:rsidRPr="00F10137">
        <w:rPr>
          <w:color w:val="auto"/>
        </w:rPr>
        <w:t xml:space="preserve"> Красноуфимск.</w:t>
      </w:r>
    </w:p>
    <w:p w14:paraId="7DAB50BA" w14:textId="77777777" w:rsidR="002751F2" w:rsidRDefault="002751F2" w:rsidP="00BB718E">
      <w:pPr>
        <w:jc w:val="both"/>
        <w:rPr>
          <w:b/>
        </w:rPr>
      </w:pPr>
    </w:p>
    <w:p w14:paraId="685CCF57" w14:textId="77ED27E1" w:rsidR="00BB718E" w:rsidRDefault="002751F2" w:rsidP="00BB718E">
      <w:pPr>
        <w:jc w:val="both"/>
        <w:rPr>
          <w:b/>
        </w:rPr>
      </w:pPr>
      <w:r>
        <w:rPr>
          <w:b/>
        </w:rPr>
        <w:t xml:space="preserve">                    </w:t>
      </w:r>
      <w:r w:rsidR="0001351A">
        <w:rPr>
          <w:b/>
        </w:rPr>
        <w:t xml:space="preserve">        </w:t>
      </w:r>
      <w:r w:rsidR="001A5898">
        <w:rPr>
          <w:b/>
        </w:rPr>
        <w:t xml:space="preserve">   </w:t>
      </w:r>
      <w:r w:rsidR="0001351A">
        <w:rPr>
          <w:b/>
        </w:rPr>
        <w:t xml:space="preserve">  </w:t>
      </w:r>
      <w:r w:rsidR="00BB718E" w:rsidRPr="002751F2">
        <w:rPr>
          <w:b/>
        </w:rPr>
        <w:t>5. Финансо</w:t>
      </w:r>
      <w:r w:rsidR="00F04782" w:rsidRPr="002751F2">
        <w:rPr>
          <w:b/>
        </w:rPr>
        <w:t xml:space="preserve">во - экономическая экспертиза </w:t>
      </w:r>
    </w:p>
    <w:p w14:paraId="018614C5" w14:textId="77777777" w:rsidR="004B02CD" w:rsidRPr="002751F2" w:rsidRDefault="004B02CD" w:rsidP="00BB718E">
      <w:pPr>
        <w:jc w:val="both"/>
        <w:rPr>
          <w:b/>
        </w:rPr>
      </w:pPr>
    </w:p>
    <w:p w14:paraId="4B8B3829" w14:textId="2DD1929E" w:rsidR="00BB718E" w:rsidRPr="006B3B72" w:rsidRDefault="00BB718E" w:rsidP="00BB718E">
      <w:pPr>
        <w:pStyle w:val="Default"/>
        <w:jc w:val="both"/>
        <w:rPr>
          <w:color w:val="auto"/>
        </w:rPr>
      </w:pPr>
      <w:r w:rsidRPr="006B3B72">
        <w:rPr>
          <w:color w:val="auto"/>
        </w:rPr>
        <w:t xml:space="preserve">    </w:t>
      </w:r>
      <w:r w:rsidR="00F04782" w:rsidRPr="006B3B72">
        <w:rPr>
          <w:color w:val="auto"/>
        </w:rPr>
        <w:t>Реализуя задачи</w:t>
      </w:r>
      <w:r w:rsidRPr="006B3B72">
        <w:rPr>
          <w:color w:val="auto"/>
        </w:rPr>
        <w:t xml:space="preserve">, определенные   Положением   о   Ревизионной </w:t>
      </w:r>
      <w:r w:rsidR="00F04782" w:rsidRPr="006B3B72">
        <w:rPr>
          <w:color w:val="auto"/>
        </w:rPr>
        <w:t>комиссии, в</w:t>
      </w:r>
      <w:r w:rsidRPr="006B3B72">
        <w:rPr>
          <w:color w:val="auto"/>
        </w:rPr>
        <w:t xml:space="preserve"> отчётном </w:t>
      </w:r>
      <w:r w:rsidR="00F04782" w:rsidRPr="006B3B72">
        <w:rPr>
          <w:color w:val="auto"/>
        </w:rPr>
        <w:t>периоде Ревизионная</w:t>
      </w:r>
      <w:r w:rsidRPr="006B3B72">
        <w:rPr>
          <w:color w:val="auto"/>
        </w:rPr>
        <w:t xml:space="preserve"> </w:t>
      </w:r>
      <w:r w:rsidR="00F04782" w:rsidRPr="006B3B72">
        <w:rPr>
          <w:color w:val="auto"/>
        </w:rPr>
        <w:t>комиссия проводила финансовую</w:t>
      </w:r>
      <w:r w:rsidRPr="006B3B72">
        <w:rPr>
          <w:color w:val="auto"/>
        </w:rPr>
        <w:t xml:space="preserve"> </w:t>
      </w:r>
      <w:r w:rsidR="00F04782" w:rsidRPr="006B3B72">
        <w:rPr>
          <w:color w:val="auto"/>
        </w:rPr>
        <w:t>экспертизу нормативных</w:t>
      </w:r>
      <w:r w:rsidRPr="006B3B72">
        <w:rPr>
          <w:color w:val="auto"/>
        </w:rPr>
        <w:t xml:space="preserve"> правовых </w:t>
      </w:r>
      <w:r w:rsidR="00F04782" w:rsidRPr="006B3B72">
        <w:rPr>
          <w:color w:val="auto"/>
        </w:rPr>
        <w:t>актов органов</w:t>
      </w:r>
      <w:r w:rsidRPr="006B3B72">
        <w:rPr>
          <w:color w:val="auto"/>
        </w:rPr>
        <w:t xml:space="preserve"> местного самоуправления, предусматривающих расходы за </w:t>
      </w:r>
      <w:r w:rsidR="00F04782" w:rsidRPr="006B3B72">
        <w:rPr>
          <w:color w:val="auto"/>
        </w:rPr>
        <w:t>счёт средств</w:t>
      </w:r>
      <w:r w:rsidRPr="006B3B72">
        <w:rPr>
          <w:color w:val="auto"/>
        </w:rPr>
        <w:t xml:space="preserve"> бюджета </w:t>
      </w:r>
      <w:r w:rsidR="006B3B72" w:rsidRPr="006B3B72">
        <w:rPr>
          <w:color w:val="auto"/>
        </w:rPr>
        <w:t xml:space="preserve">городского округа </w:t>
      </w:r>
      <w:r w:rsidRPr="006B3B72">
        <w:rPr>
          <w:color w:val="auto"/>
        </w:rPr>
        <w:t xml:space="preserve">Красноуфимск   </w:t>
      </w:r>
      <w:r w:rsidR="00F04782" w:rsidRPr="006B3B72">
        <w:rPr>
          <w:color w:val="auto"/>
        </w:rPr>
        <w:t>или влияющих на</w:t>
      </w:r>
      <w:r w:rsidRPr="006B3B72">
        <w:rPr>
          <w:color w:val="auto"/>
        </w:rPr>
        <w:t xml:space="preserve"> </w:t>
      </w:r>
      <w:r w:rsidR="00F04782" w:rsidRPr="006B3B72">
        <w:rPr>
          <w:color w:val="auto"/>
        </w:rPr>
        <w:t>формирование и исполнение</w:t>
      </w:r>
      <w:r w:rsidRPr="006B3B72">
        <w:rPr>
          <w:color w:val="auto"/>
        </w:rPr>
        <w:t xml:space="preserve"> бюджета</w:t>
      </w:r>
      <w:r w:rsidR="006B3B72" w:rsidRPr="006B3B72">
        <w:rPr>
          <w:color w:val="auto"/>
        </w:rPr>
        <w:t xml:space="preserve"> городского округа</w:t>
      </w:r>
      <w:r w:rsidRPr="006B3B72">
        <w:rPr>
          <w:color w:val="auto"/>
        </w:rPr>
        <w:t xml:space="preserve">. </w:t>
      </w:r>
    </w:p>
    <w:p w14:paraId="36F66AE4" w14:textId="5E9C94E3" w:rsidR="00BB718E" w:rsidRPr="00434540" w:rsidRDefault="00BB718E" w:rsidP="00BB718E">
      <w:pPr>
        <w:jc w:val="both"/>
      </w:pPr>
      <w:r w:rsidRPr="00E92B8D">
        <w:rPr>
          <w:rFonts w:ascii="Liberation Serif" w:hAnsi="Liberation Serif"/>
          <w:sz w:val="28"/>
          <w:szCs w:val="28"/>
        </w:rPr>
        <w:t xml:space="preserve">  </w:t>
      </w:r>
      <w:r w:rsidR="006B3B72">
        <w:rPr>
          <w:rFonts w:ascii="Liberation Serif" w:hAnsi="Liberation Serif"/>
          <w:sz w:val="28"/>
          <w:szCs w:val="28"/>
        </w:rPr>
        <w:t xml:space="preserve"> </w:t>
      </w:r>
      <w:r w:rsidRPr="00E92B8D">
        <w:rPr>
          <w:rFonts w:ascii="Liberation Serif" w:hAnsi="Liberation Serif"/>
          <w:sz w:val="28"/>
          <w:szCs w:val="28"/>
        </w:rPr>
        <w:t xml:space="preserve">  </w:t>
      </w:r>
      <w:r w:rsidRPr="002751F2">
        <w:t xml:space="preserve">В </w:t>
      </w:r>
      <w:r w:rsidR="00F04782" w:rsidRPr="002751F2">
        <w:t xml:space="preserve">отчётном </w:t>
      </w:r>
      <w:r w:rsidR="00245E1B" w:rsidRPr="002751F2">
        <w:t>периоде проведено</w:t>
      </w:r>
      <w:r w:rsidR="00F30025">
        <w:rPr>
          <w:rFonts w:ascii="Liberation Serif" w:hAnsi="Liberation Serif"/>
          <w:sz w:val="28"/>
          <w:szCs w:val="28"/>
        </w:rPr>
        <w:t xml:space="preserve"> </w:t>
      </w:r>
      <w:r w:rsidR="00434540" w:rsidRPr="002625D7">
        <w:t>2</w:t>
      </w:r>
      <w:r w:rsidR="002625D7">
        <w:t>4</w:t>
      </w:r>
      <w:r w:rsidR="00BA3D48" w:rsidRPr="00434540">
        <w:t xml:space="preserve"> финансово</w:t>
      </w:r>
      <w:r w:rsidRPr="00434540">
        <w:t xml:space="preserve"> - экономич</w:t>
      </w:r>
      <w:r w:rsidR="00BA3D48" w:rsidRPr="00434540">
        <w:t>еских экспертиз</w:t>
      </w:r>
      <w:r w:rsidR="002625D7">
        <w:t>ы</w:t>
      </w:r>
      <w:r w:rsidR="00BA3D48" w:rsidRPr="00434540">
        <w:t>, в том</w:t>
      </w:r>
      <w:r w:rsidR="00F30025" w:rsidRPr="00434540">
        <w:t xml:space="preserve"> числе: составлено </w:t>
      </w:r>
      <w:r w:rsidR="0087374A">
        <w:t>1</w:t>
      </w:r>
      <w:r w:rsidR="002625D7">
        <w:t>5</w:t>
      </w:r>
      <w:r w:rsidR="002625D7" w:rsidRPr="002625D7">
        <w:rPr>
          <w:sz w:val="20"/>
          <w:szCs w:val="20"/>
        </w:rPr>
        <w:t>(13+2)</w:t>
      </w:r>
      <w:r w:rsidR="00DA6D66">
        <w:rPr>
          <w:rFonts w:ascii="Liberation Serif" w:hAnsi="Liberation Serif"/>
          <w:sz w:val="28"/>
          <w:szCs w:val="28"/>
        </w:rPr>
        <w:t xml:space="preserve"> </w:t>
      </w:r>
      <w:r w:rsidR="000B5E48" w:rsidRPr="00434540">
        <w:t>заключени</w:t>
      </w:r>
      <w:r w:rsidR="002625D7">
        <w:t>й</w:t>
      </w:r>
      <w:r w:rsidR="00BA3D48" w:rsidRPr="00434540">
        <w:t xml:space="preserve"> и 3</w:t>
      </w:r>
      <w:r w:rsidRPr="00434540">
        <w:t xml:space="preserve"> информации</w:t>
      </w:r>
      <w:r w:rsidR="00AF2F20" w:rsidRPr="00434540">
        <w:t xml:space="preserve"> об исполнении бюджета за 1 квартал, первое полугодие и 9 месяцев 202</w:t>
      </w:r>
      <w:r w:rsidR="0087374A">
        <w:t>3</w:t>
      </w:r>
      <w:r w:rsidR="00AF2F20" w:rsidRPr="00434540">
        <w:t>года</w:t>
      </w:r>
      <w:r w:rsidRPr="00434540">
        <w:t xml:space="preserve">. </w:t>
      </w:r>
    </w:p>
    <w:p w14:paraId="2876CC45" w14:textId="77777777" w:rsidR="009A390D" w:rsidRPr="00434540" w:rsidRDefault="009A390D" w:rsidP="00BB718E">
      <w:pPr>
        <w:jc w:val="both"/>
        <w:rPr>
          <w:b/>
        </w:rPr>
      </w:pPr>
    </w:p>
    <w:p w14:paraId="1D88B713" w14:textId="7BE5DDDB" w:rsidR="00BB718E" w:rsidRPr="009A390D" w:rsidRDefault="002751F2" w:rsidP="00C66709">
      <w:pPr>
        <w:jc w:val="both"/>
        <w:rPr>
          <w:b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</w:t>
      </w:r>
      <w:r w:rsidR="00BB718E" w:rsidRPr="00E92B8D">
        <w:rPr>
          <w:rFonts w:ascii="Liberation Serif" w:hAnsi="Liberation Serif"/>
          <w:b/>
          <w:sz w:val="28"/>
          <w:szCs w:val="28"/>
        </w:rPr>
        <w:t xml:space="preserve"> </w:t>
      </w:r>
      <w:r w:rsidR="00BB718E" w:rsidRPr="009A390D">
        <w:rPr>
          <w:b/>
        </w:rPr>
        <w:t>6. Обеспечение деятельности Ревизионной комиссии.</w:t>
      </w:r>
    </w:p>
    <w:p w14:paraId="20E413D2" w14:textId="77777777" w:rsidR="00BB718E" w:rsidRPr="002751F2" w:rsidRDefault="00BB718E" w:rsidP="00BB718E">
      <w:pPr>
        <w:ind w:firstLine="708"/>
        <w:jc w:val="both"/>
        <w:rPr>
          <w:b/>
          <w:iCs/>
        </w:rPr>
      </w:pPr>
      <w:r w:rsidRPr="002751F2">
        <w:rPr>
          <w:b/>
          <w:iCs/>
        </w:rPr>
        <w:t xml:space="preserve">  6.</w:t>
      </w:r>
      <w:r w:rsidR="00BA3D48" w:rsidRPr="002751F2">
        <w:rPr>
          <w:b/>
          <w:iCs/>
        </w:rPr>
        <w:t>1. Кадровое</w:t>
      </w:r>
      <w:r w:rsidRPr="002751F2">
        <w:rPr>
          <w:b/>
          <w:iCs/>
        </w:rPr>
        <w:t xml:space="preserve">, </w:t>
      </w:r>
      <w:r w:rsidR="00BA3D48" w:rsidRPr="002751F2">
        <w:rPr>
          <w:b/>
          <w:iCs/>
        </w:rPr>
        <w:t>правовое и</w:t>
      </w:r>
      <w:r w:rsidRPr="002751F2">
        <w:rPr>
          <w:b/>
          <w:iCs/>
        </w:rPr>
        <w:t xml:space="preserve"> научно - методическое   </w:t>
      </w:r>
      <w:r w:rsidR="00BA3D48" w:rsidRPr="002751F2">
        <w:rPr>
          <w:b/>
          <w:iCs/>
        </w:rPr>
        <w:t>обеспечение деятельности</w:t>
      </w:r>
      <w:r w:rsidRPr="002751F2">
        <w:rPr>
          <w:b/>
          <w:iCs/>
        </w:rPr>
        <w:t>.</w:t>
      </w:r>
    </w:p>
    <w:p w14:paraId="1136B69D" w14:textId="77777777" w:rsidR="009A390D" w:rsidRPr="002751F2" w:rsidRDefault="009A390D" w:rsidP="00BB718E">
      <w:pPr>
        <w:ind w:firstLine="708"/>
        <w:jc w:val="both"/>
        <w:rPr>
          <w:rFonts w:ascii="Liberation Serif" w:hAnsi="Liberation Serif"/>
          <w:iCs/>
          <w:sz w:val="28"/>
          <w:szCs w:val="28"/>
        </w:rPr>
      </w:pPr>
    </w:p>
    <w:p w14:paraId="68D91071" w14:textId="3FFF2839" w:rsidR="00BB718E" w:rsidRPr="009A390D" w:rsidRDefault="00BB718E" w:rsidP="00BB718E">
      <w:pPr>
        <w:ind w:firstLine="708"/>
        <w:jc w:val="both"/>
      </w:pPr>
      <w:r w:rsidRPr="009A390D">
        <w:t xml:space="preserve">По </w:t>
      </w:r>
      <w:r w:rsidR="00B96812" w:rsidRPr="009A390D">
        <w:t>состоянию на 01.01.202</w:t>
      </w:r>
      <w:r w:rsidR="002625D7">
        <w:t>4</w:t>
      </w:r>
      <w:r w:rsidR="009A390D">
        <w:t>г</w:t>
      </w:r>
      <w:r w:rsidRPr="009A390D">
        <w:t xml:space="preserve"> года штатная численность Ревизионной </w:t>
      </w:r>
      <w:r w:rsidR="00BA3D48" w:rsidRPr="009A390D">
        <w:t>комиссии составляет</w:t>
      </w:r>
      <w:r w:rsidRPr="009A390D">
        <w:t xml:space="preserve"> 3 </w:t>
      </w:r>
      <w:r w:rsidR="00BA3D48" w:rsidRPr="009A390D">
        <w:t>единицы, фактическая</w:t>
      </w:r>
      <w:r w:rsidRPr="009A390D">
        <w:t xml:space="preserve"> численность   сотрудников    3 единицы. </w:t>
      </w:r>
      <w:r w:rsidR="00BA3D48" w:rsidRPr="009A390D">
        <w:t>Все сотрудники</w:t>
      </w:r>
      <w:r w:rsidRPr="009A390D">
        <w:t xml:space="preserve">   имеют высшее   </w:t>
      </w:r>
      <w:r w:rsidR="009A390D">
        <w:t xml:space="preserve">экономическое </w:t>
      </w:r>
      <w:r w:rsidRPr="009A390D">
        <w:t>образование</w:t>
      </w:r>
      <w:r w:rsidR="009A390D">
        <w:t>.</w:t>
      </w:r>
    </w:p>
    <w:p w14:paraId="6A589EE2" w14:textId="50C268D3" w:rsidR="00BB718E" w:rsidRDefault="00B96812" w:rsidP="00BB718E">
      <w:pPr>
        <w:jc w:val="both"/>
      </w:pPr>
      <w:r w:rsidRPr="009A390D">
        <w:lastRenderedPageBreak/>
        <w:t xml:space="preserve">    В 202</w:t>
      </w:r>
      <w:r w:rsidR="002625D7">
        <w:t>3</w:t>
      </w:r>
      <w:r w:rsidR="002625D7" w:rsidRPr="002625D7">
        <w:t xml:space="preserve"> </w:t>
      </w:r>
      <w:r w:rsidR="002625D7" w:rsidRPr="009A390D">
        <w:t>году</w:t>
      </w:r>
      <w:r w:rsidR="002625D7">
        <w:t xml:space="preserve"> в рамках повышения квалификации, ежемесячно</w:t>
      </w:r>
      <w:r w:rsidR="00BB718E" w:rsidRPr="009A390D">
        <w:t xml:space="preserve"> </w:t>
      </w:r>
      <w:r w:rsidR="002625D7">
        <w:t>сотрудники</w:t>
      </w:r>
      <w:r w:rsidR="00BA3D48" w:rsidRPr="009A390D">
        <w:t xml:space="preserve"> </w:t>
      </w:r>
      <w:r w:rsidR="000B5E48" w:rsidRPr="009A390D">
        <w:t xml:space="preserve">Ревизионной комиссии </w:t>
      </w:r>
      <w:r w:rsidR="002625D7">
        <w:t>принимали участие в вебинарах, круглых столах союза МКСО</w:t>
      </w:r>
      <w:r w:rsidR="003515D5">
        <w:t xml:space="preserve"> по тематическим семинарам</w:t>
      </w:r>
      <w:r w:rsidR="00E16F56" w:rsidRPr="009A390D">
        <w:t>.</w:t>
      </w:r>
    </w:p>
    <w:p w14:paraId="3B189CCA" w14:textId="77777777" w:rsidR="009A390D" w:rsidRPr="009A390D" w:rsidRDefault="009A390D" w:rsidP="00BB718E">
      <w:pPr>
        <w:jc w:val="both"/>
      </w:pPr>
    </w:p>
    <w:p w14:paraId="64D42A27" w14:textId="77777777" w:rsidR="00BB718E" w:rsidRPr="002751F2" w:rsidRDefault="00BB718E" w:rsidP="00BB718E">
      <w:pPr>
        <w:ind w:firstLine="708"/>
        <w:jc w:val="both"/>
        <w:rPr>
          <w:b/>
          <w:iCs/>
        </w:rPr>
      </w:pPr>
      <w:r w:rsidRPr="002751F2">
        <w:rPr>
          <w:b/>
          <w:iCs/>
        </w:rPr>
        <w:t xml:space="preserve">6.2. </w:t>
      </w:r>
      <w:r w:rsidR="00E16F56" w:rsidRPr="002751F2">
        <w:rPr>
          <w:b/>
          <w:iCs/>
        </w:rPr>
        <w:t>Обеспечение доступа</w:t>
      </w:r>
      <w:r w:rsidRPr="002751F2">
        <w:rPr>
          <w:b/>
          <w:iCs/>
        </w:rPr>
        <w:t xml:space="preserve"> </w:t>
      </w:r>
      <w:r w:rsidR="00E16F56" w:rsidRPr="002751F2">
        <w:rPr>
          <w:b/>
          <w:iCs/>
        </w:rPr>
        <w:t>к информации</w:t>
      </w:r>
      <w:r w:rsidRPr="002751F2">
        <w:rPr>
          <w:b/>
          <w:iCs/>
        </w:rPr>
        <w:t xml:space="preserve"> о деятельности.</w:t>
      </w:r>
    </w:p>
    <w:p w14:paraId="2BEB0616" w14:textId="77777777" w:rsidR="009A390D" w:rsidRPr="002751F2" w:rsidRDefault="00336C88" w:rsidP="00336C88">
      <w:pPr>
        <w:jc w:val="both"/>
        <w:rPr>
          <w:b/>
          <w:iCs/>
        </w:rPr>
      </w:pPr>
      <w:r w:rsidRPr="002751F2">
        <w:rPr>
          <w:b/>
          <w:iCs/>
        </w:rPr>
        <w:t xml:space="preserve">      </w:t>
      </w:r>
    </w:p>
    <w:p w14:paraId="3A620325" w14:textId="4F0FBA15" w:rsidR="00BB718E" w:rsidRPr="009A390D" w:rsidRDefault="009A390D" w:rsidP="00336C88">
      <w:pPr>
        <w:jc w:val="both"/>
        <w:rPr>
          <w:b/>
        </w:rPr>
      </w:pPr>
      <w:r>
        <w:rPr>
          <w:b/>
        </w:rPr>
        <w:t xml:space="preserve">     </w:t>
      </w:r>
      <w:r w:rsidR="00BB718E" w:rsidRPr="009A390D">
        <w:t>В соответствии с Федеральным законом от 09.02.2009 N 8-ФЗ «Об обеспечении доступа к информации о деятельности государственных органов и органов местного самоуправления» и требованиями статьи 19 «Обеспечение доступа к информации о деятельности контрольно-счетных органов» Федерального закона № 6-</w:t>
      </w:r>
      <w:r w:rsidR="00FD3554" w:rsidRPr="009A390D">
        <w:t>ФЗ информация</w:t>
      </w:r>
      <w:r w:rsidR="00BB718E" w:rsidRPr="009A390D">
        <w:t xml:space="preserve"> о деятельности Ревизионной </w:t>
      </w:r>
      <w:r w:rsidR="00FD3554" w:rsidRPr="009A390D">
        <w:t>комиссии размеща</w:t>
      </w:r>
      <w:r w:rsidR="00DE4CBE">
        <w:t>лась</w:t>
      </w:r>
      <w:r w:rsidR="00BB718E" w:rsidRPr="009A390D">
        <w:t xml:space="preserve"> на официальном сайте в информационно-телекоммуникационной сети Интернет:</w:t>
      </w:r>
    </w:p>
    <w:p w14:paraId="5D1F6846" w14:textId="749B291A" w:rsidR="00BB718E" w:rsidRPr="00A8176C" w:rsidRDefault="00BB718E" w:rsidP="00FD3554">
      <w:pPr>
        <w:ind w:firstLine="708"/>
        <w:jc w:val="both"/>
      </w:pPr>
      <w:r w:rsidRPr="00A8176C">
        <w:t xml:space="preserve">- информация о плане </w:t>
      </w:r>
      <w:r w:rsidR="00336C88" w:rsidRPr="00A8176C">
        <w:t>работы Ревизионной</w:t>
      </w:r>
      <w:r w:rsidRPr="00A8176C">
        <w:t xml:space="preserve"> комиссии, о </w:t>
      </w:r>
      <w:r w:rsidR="00336C88" w:rsidRPr="00A8176C">
        <w:t>внесении изменений</w:t>
      </w:r>
      <w:r w:rsidRPr="00A8176C">
        <w:t xml:space="preserve">   в план работы</w:t>
      </w:r>
      <w:r w:rsidR="00A8176C">
        <w:t xml:space="preserve"> (</w:t>
      </w:r>
      <w:r w:rsidR="00F16AAA" w:rsidRPr="00F16AAA">
        <w:t>5</w:t>
      </w:r>
      <w:r w:rsidR="00A8176C">
        <w:t>)</w:t>
      </w:r>
      <w:r w:rsidRPr="00A8176C">
        <w:t>;</w:t>
      </w:r>
    </w:p>
    <w:p w14:paraId="18F02A5C" w14:textId="35478095" w:rsidR="00BB718E" w:rsidRPr="00A8176C" w:rsidRDefault="00BB718E" w:rsidP="00FD3554">
      <w:pPr>
        <w:ind w:firstLine="708"/>
        <w:jc w:val="both"/>
      </w:pPr>
      <w:r w:rsidRPr="00A8176C">
        <w:t xml:space="preserve">- информации о результатах   </w:t>
      </w:r>
      <w:r w:rsidR="00336C88" w:rsidRPr="00A8176C">
        <w:t xml:space="preserve">контрольных </w:t>
      </w:r>
      <w:r w:rsidR="00234F22" w:rsidRPr="00A8176C">
        <w:t>мероприятий</w:t>
      </w:r>
      <w:r w:rsidR="00234F22">
        <w:t xml:space="preserve"> (</w:t>
      </w:r>
      <w:r w:rsidR="00DF2E8C">
        <w:t>6</w:t>
      </w:r>
      <w:r w:rsidR="00906C44">
        <w:t>)</w:t>
      </w:r>
      <w:r w:rsidRPr="00A8176C">
        <w:t>;</w:t>
      </w:r>
    </w:p>
    <w:p w14:paraId="5095D899" w14:textId="4D64DF1C" w:rsidR="00BB718E" w:rsidRPr="00A8176C" w:rsidRDefault="00BB718E" w:rsidP="00FD3554">
      <w:pPr>
        <w:ind w:firstLine="708"/>
        <w:jc w:val="both"/>
      </w:pPr>
      <w:r w:rsidRPr="00A8176C">
        <w:t xml:space="preserve">- информация о результатах экспертно-аналитических </w:t>
      </w:r>
      <w:r w:rsidR="00A8176C" w:rsidRPr="00A8176C">
        <w:t>мероприятий</w:t>
      </w:r>
      <w:r w:rsidR="00A8176C">
        <w:t xml:space="preserve"> (</w:t>
      </w:r>
      <w:r w:rsidR="00514350">
        <w:t>2</w:t>
      </w:r>
      <w:r w:rsidR="00DF2E8C">
        <w:t>2</w:t>
      </w:r>
      <w:r w:rsidR="0016024A">
        <w:t>);</w:t>
      </w:r>
    </w:p>
    <w:p w14:paraId="1FA342DF" w14:textId="3F7BAC51" w:rsidR="00BB718E" w:rsidRPr="00A8176C" w:rsidRDefault="00BB718E" w:rsidP="00FD3554">
      <w:pPr>
        <w:ind w:firstLine="708"/>
        <w:jc w:val="both"/>
      </w:pPr>
      <w:r w:rsidRPr="00A8176C">
        <w:t xml:space="preserve"> - информации </w:t>
      </w:r>
      <w:r w:rsidR="00336C88" w:rsidRPr="00A8176C">
        <w:t>об исполнении</w:t>
      </w:r>
      <w:r w:rsidRPr="00A8176C">
        <w:t xml:space="preserve"> бюджета </w:t>
      </w:r>
      <w:r w:rsidR="00A8176C">
        <w:t>городского</w:t>
      </w:r>
      <w:r w:rsidRPr="00A8176C">
        <w:t xml:space="preserve"> округ</w:t>
      </w:r>
      <w:r w:rsidR="00A8176C">
        <w:t>а Красноуфимск (1)</w:t>
      </w:r>
      <w:r w:rsidRPr="00A8176C">
        <w:t>;</w:t>
      </w:r>
    </w:p>
    <w:p w14:paraId="55491DF5" w14:textId="490905C9" w:rsidR="00BB718E" w:rsidRPr="00665171" w:rsidRDefault="00BB718E" w:rsidP="00665171">
      <w:pPr>
        <w:ind w:firstLine="708"/>
        <w:jc w:val="both"/>
      </w:pPr>
      <w:r w:rsidRPr="00A8176C">
        <w:t xml:space="preserve">- </w:t>
      </w:r>
      <w:r w:rsidR="00336C88" w:rsidRPr="00A8176C">
        <w:t>заключения на</w:t>
      </w:r>
      <w:r w:rsidR="000B5E48" w:rsidRPr="00A8176C">
        <w:t xml:space="preserve"> муниципальные </w:t>
      </w:r>
      <w:r w:rsidR="00336C88" w:rsidRPr="00A8176C">
        <w:t>правовые акты</w:t>
      </w:r>
      <w:r w:rsidR="00A8176C">
        <w:t xml:space="preserve"> </w:t>
      </w:r>
      <w:r w:rsidR="00A8176C" w:rsidRPr="00A8176C">
        <w:t>(</w:t>
      </w:r>
      <w:r w:rsidR="00214221" w:rsidRPr="002D1EA9">
        <w:t>6</w:t>
      </w:r>
      <w:r w:rsidR="008870B1" w:rsidRPr="008870B1">
        <w:rPr>
          <w:sz w:val="16"/>
          <w:szCs w:val="16"/>
        </w:rPr>
        <w:t>прогр</w:t>
      </w:r>
      <w:r w:rsidR="008870B1">
        <w:t>.</w:t>
      </w:r>
      <w:r w:rsidR="00A8176C" w:rsidRPr="00A8176C">
        <w:t>)</w:t>
      </w:r>
      <w:r w:rsidR="00FD3554" w:rsidRPr="00A8176C">
        <w:t>;</w:t>
      </w:r>
      <w:r w:rsidRPr="00E92B8D">
        <w:rPr>
          <w:rFonts w:ascii="Liberation Serif" w:hAnsi="Liberation Serif"/>
          <w:sz w:val="28"/>
          <w:szCs w:val="28"/>
        </w:rPr>
        <w:t xml:space="preserve">  </w:t>
      </w:r>
    </w:p>
    <w:p w14:paraId="51AA58E6" w14:textId="4714E0CE" w:rsidR="00627D1C" w:rsidRDefault="00627D1C" w:rsidP="00FD3554">
      <w:pPr>
        <w:ind w:firstLine="708"/>
        <w:jc w:val="both"/>
      </w:pPr>
      <w:r w:rsidRPr="00627D1C">
        <w:t>- отчет о деятельности ревизионной комиссии (1);</w:t>
      </w:r>
    </w:p>
    <w:p w14:paraId="0701239E" w14:textId="42C36D32" w:rsidR="0016024A" w:rsidRPr="00627D1C" w:rsidRDefault="0016024A" w:rsidP="00FD3554">
      <w:pPr>
        <w:ind w:firstLine="708"/>
        <w:jc w:val="both"/>
      </w:pPr>
      <w:r>
        <w:t>-план мероприятий по противодействию коррупции (1);</w:t>
      </w:r>
    </w:p>
    <w:p w14:paraId="13DEC181" w14:textId="407E768A" w:rsidR="00BB718E" w:rsidRPr="00906C44" w:rsidRDefault="00627D1C" w:rsidP="00906C44">
      <w:pPr>
        <w:jc w:val="both"/>
      </w:pPr>
      <w:r>
        <w:rPr>
          <w:rFonts w:ascii="Liberation Serif" w:hAnsi="Liberation Serif"/>
          <w:sz w:val="28"/>
          <w:szCs w:val="28"/>
        </w:rPr>
        <w:t xml:space="preserve">  </w:t>
      </w:r>
      <w:r w:rsidR="00FD3554" w:rsidRPr="00E92B8D">
        <w:rPr>
          <w:rFonts w:ascii="Liberation Serif" w:hAnsi="Liberation Serif"/>
          <w:sz w:val="28"/>
          <w:szCs w:val="28"/>
        </w:rPr>
        <w:t xml:space="preserve">  </w:t>
      </w:r>
      <w:r w:rsidR="00FD3554" w:rsidRPr="00620FC4">
        <w:t>В средствах</w:t>
      </w:r>
      <w:r w:rsidR="00BB718E" w:rsidRPr="00620FC4">
        <w:t xml:space="preserve">   </w:t>
      </w:r>
      <w:r w:rsidR="00FD3554" w:rsidRPr="00620FC4">
        <w:t>массовой информации</w:t>
      </w:r>
      <w:r w:rsidR="00BB718E" w:rsidRPr="00620FC4">
        <w:t xml:space="preserve">, </w:t>
      </w:r>
      <w:r w:rsidR="00620FC4" w:rsidRPr="00620FC4">
        <w:t>на сайте «КСК 66»</w:t>
      </w:r>
      <w:r w:rsidR="00BB718E" w:rsidRPr="00620FC4">
        <w:t xml:space="preserve"> размещены:</w:t>
      </w:r>
    </w:p>
    <w:p w14:paraId="5050EF29" w14:textId="7A605233" w:rsidR="00A8176C" w:rsidRPr="00620FC4" w:rsidRDefault="00DD08B8" w:rsidP="00A8176C">
      <w:pPr>
        <w:ind w:firstLine="708"/>
        <w:jc w:val="both"/>
      </w:pPr>
      <w:r w:rsidRPr="00620FC4">
        <w:t xml:space="preserve">- информации о результатах </w:t>
      </w:r>
      <w:r w:rsidR="00F16AAA">
        <w:t>6</w:t>
      </w:r>
      <w:r w:rsidR="00BB718E" w:rsidRPr="00620FC4">
        <w:t xml:space="preserve"> </w:t>
      </w:r>
      <w:r w:rsidR="00FD3554" w:rsidRPr="00620FC4">
        <w:t xml:space="preserve">контрольных </w:t>
      </w:r>
      <w:r w:rsidRPr="00620FC4">
        <w:t xml:space="preserve">мероприятий и </w:t>
      </w:r>
      <w:r w:rsidR="00620FC4">
        <w:t>2</w:t>
      </w:r>
      <w:r w:rsidRPr="00620FC4">
        <w:t xml:space="preserve"> экспертно –аналитическ</w:t>
      </w:r>
      <w:r w:rsidR="00620FC4">
        <w:t>их</w:t>
      </w:r>
      <w:r w:rsidRPr="00620FC4">
        <w:t xml:space="preserve"> мероприяти</w:t>
      </w:r>
      <w:r w:rsidR="00620FC4">
        <w:t>й</w:t>
      </w:r>
      <w:r w:rsidRPr="00620FC4">
        <w:t>, пров</w:t>
      </w:r>
      <w:r w:rsidR="00620FC4" w:rsidRPr="00620FC4">
        <w:t>еденных</w:t>
      </w:r>
      <w:r w:rsidRPr="00620FC4">
        <w:t xml:space="preserve"> в   202</w:t>
      </w:r>
      <w:r w:rsidR="00F16AAA">
        <w:t>3</w:t>
      </w:r>
      <w:r w:rsidRPr="00620FC4">
        <w:t xml:space="preserve"> году.</w:t>
      </w:r>
    </w:p>
    <w:p w14:paraId="4696D206" w14:textId="2D90EB0A" w:rsidR="00BB718E" w:rsidRDefault="00A8176C" w:rsidP="00BB718E">
      <w:pPr>
        <w:jc w:val="both"/>
      </w:pPr>
      <w:r>
        <w:rPr>
          <w:rFonts w:ascii="Liberation Serif" w:hAnsi="Liberation Serif"/>
          <w:sz w:val="28"/>
          <w:szCs w:val="28"/>
        </w:rPr>
        <w:t xml:space="preserve">     </w:t>
      </w:r>
      <w:r w:rsidR="00214221">
        <w:rPr>
          <w:rFonts w:ascii="Liberation Serif" w:hAnsi="Liberation Serif"/>
          <w:sz w:val="28"/>
          <w:szCs w:val="28"/>
        </w:rPr>
        <w:t>С</w:t>
      </w:r>
      <w:r w:rsidRPr="00A8176C">
        <w:t>оздан</w:t>
      </w:r>
      <w:r w:rsidR="00214221">
        <w:t>н</w:t>
      </w:r>
      <w:r w:rsidRPr="00A8176C">
        <w:t>а</w:t>
      </w:r>
      <w:r w:rsidR="00214221">
        <w:t>я</w:t>
      </w:r>
      <w:r w:rsidRPr="00A8176C">
        <w:t xml:space="preserve"> на площадке интернет-ресурса «В контакте» с подключением к компоненту «</w:t>
      </w:r>
      <w:proofErr w:type="spellStart"/>
      <w:r w:rsidRPr="00A8176C">
        <w:t>Госпаблик</w:t>
      </w:r>
      <w:proofErr w:type="spellEnd"/>
      <w:r w:rsidRPr="00A8176C">
        <w:t>» официальная страница ОМС Ревизионная комиссия</w:t>
      </w:r>
      <w:r w:rsidR="00214221">
        <w:t xml:space="preserve"> ежемесячно </w:t>
      </w:r>
      <w:r w:rsidR="00F16AAA">
        <w:t>пополняе</w:t>
      </w:r>
      <w:r w:rsidR="00214221">
        <w:t>тся</w:t>
      </w:r>
      <w:r w:rsidRPr="00A8176C">
        <w:t>.</w:t>
      </w:r>
    </w:p>
    <w:p w14:paraId="7A79B722" w14:textId="77777777" w:rsidR="00906C44" w:rsidRPr="00A8176C" w:rsidRDefault="00906C44" w:rsidP="00BB718E">
      <w:pPr>
        <w:jc w:val="both"/>
      </w:pPr>
    </w:p>
    <w:p w14:paraId="230410FD" w14:textId="13663F06" w:rsidR="00BB718E" w:rsidRDefault="00BB718E" w:rsidP="00BB718E">
      <w:pPr>
        <w:ind w:firstLine="708"/>
        <w:jc w:val="both"/>
        <w:rPr>
          <w:b/>
          <w:i/>
        </w:rPr>
      </w:pPr>
      <w:r w:rsidRPr="004168B7">
        <w:rPr>
          <w:b/>
          <w:i/>
        </w:rPr>
        <w:t xml:space="preserve">6.3. Взаимодействие   с </w:t>
      </w:r>
      <w:r w:rsidR="00FD3554" w:rsidRPr="004168B7">
        <w:rPr>
          <w:b/>
          <w:i/>
        </w:rPr>
        <w:t>контрольными и</w:t>
      </w:r>
      <w:r w:rsidRPr="004168B7">
        <w:rPr>
          <w:b/>
          <w:i/>
        </w:rPr>
        <w:t xml:space="preserve"> надзорными органами.</w:t>
      </w:r>
    </w:p>
    <w:p w14:paraId="548C7E01" w14:textId="77777777" w:rsidR="004168B7" w:rsidRPr="004168B7" w:rsidRDefault="004168B7" w:rsidP="00BB718E">
      <w:pPr>
        <w:ind w:firstLine="708"/>
        <w:jc w:val="both"/>
        <w:rPr>
          <w:b/>
          <w:i/>
        </w:rPr>
      </w:pPr>
    </w:p>
    <w:p w14:paraId="6E0C8775" w14:textId="3D21E419" w:rsidR="00BB718E" w:rsidRPr="004168B7" w:rsidRDefault="00FD3554" w:rsidP="00FD3554">
      <w:pPr>
        <w:jc w:val="both"/>
      </w:pPr>
      <w:r w:rsidRPr="004168B7">
        <w:t xml:space="preserve">     </w:t>
      </w:r>
      <w:r w:rsidR="00BB718E" w:rsidRPr="004168B7">
        <w:t xml:space="preserve">Ревизионная </w:t>
      </w:r>
      <w:r w:rsidRPr="004168B7">
        <w:t>комиссия является</w:t>
      </w:r>
      <w:r w:rsidR="00BB718E" w:rsidRPr="004168B7">
        <w:t xml:space="preserve"> членом </w:t>
      </w:r>
      <w:r w:rsidRPr="004168B7">
        <w:t>Совета органов внешнего</w:t>
      </w:r>
      <w:r w:rsidR="00BB718E" w:rsidRPr="004168B7">
        <w:t xml:space="preserve"> финансового контроля Свердловской области.</w:t>
      </w:r>
      <w:r w:rsidR="004168B7">
        <w:t xml:space="preserve"> Заключено Соглашение о взаимодействии между Счетной палатой Свердловской области и </w:t>
      </w:r>
      <w:r w:rsidR="00D472E9">
        <w:t>Р</w:t>
      </w:r>
      <w:r w:rsidR="004168B7">
        <w:t>евизионной комиссией городского округа.</w:t>
      </w:r>
    </w:p>
    <w:p w14:paraId="6B425381" w14:textId="6E5B42AE" w:rsidR="00F40869" w:rsidRDefault="00FD3554" w:rsidP="00E7725D">
      <w:pPr>
        <w:jc w:val="both"/>
      </w:pPr>
      <w:r w:rsidRPr="00E92B8D">
        <w:rPr>
          <w:rFonts w:ascii="Liberation Serif" w:hAnsi="Liberation Serif"/>
          <w:bCs/>
          <w:sz w:val="28"/>
          <w:szCs w:val="28"/>
        </w:rPr>
        <w:t xml:space="preserve">    </w:t>
      </w:r>
      <w:r w:rsidRPr="004168B7">
        <w:rPr>
          <w:bCs/>
        </w:rPr>
        <w:t>За отчётный период Ревизионная комиссия принимала участия</w:t>
      </w:r>
      <w:r w:rsidR="00BB718E" w:rsidRPr="004168B7">
        <w:rPr>
          <w:bCs/>
        </w:rPr>
        <w:t xml:space="preserve"> </w:t>
      </w:r>
      <w:r w:rsidRPr="004168B7">
        <w:rPr>
          <w:bCs/>
        </w:rPr>
        <w:t>в</w:t>
      </w:r>
      <w:r w:rsidRPr="004168B7">
        <w:t xml:space="preserve"> семинарах</w:t>
      </w:r>
      <w:r w:rsidR="00BB718E" w:rsidRPr="004168B7">
        <w:t xml:space="preserve"> </w:t>
      </w:r>
      <w:r w:rsidRPr="004168B7">
        <w:t>Совета органов внешнего</w:t>
      </w:r>
      <w:r w:rsidR="00BB718E" w:rsidRPr="004168B7">
        <w:t xml:space="preserve"> финансовог</w:t>
      </w:r>
      <w:r w:rsidR="00DD08B8" w:rsidRPr="004168B7">
        <w:t>о контроля Свердловской области</w:t>
      </w:r>
      <w:r w:rsidR="00BB718E" w:rsidRPr="004168B7">
        <w:t>.</w:t>
      </w:r>
    </w:p>
    <w:p w14:paraId="5DED78B4" w14:textId="4FF3B183" w:rsidR="00BB718E" w:rsidRDefault="00F40869" w:rsidP="001915EE">
      <w:pPr>
        <w:jc w:val="both"/>
      </w:pPr>
      <w:r>
        <w:t xml:space="preserve">  Заключено соглашение о порядке взаимодействия с Красноуфимской межрайонной прокуратурой.</w:t>
      </w:r>
      <w:r w:rsidR="004168B7">
        <w:t xml:space="preserve"> В 202</w:t>
      </w:r>
      <w:r w:rsidR="00F16AAA">
        <w:t>3</w:t>
      </w:r>
      <w:r w:rsidR="004168B7">
        <w:t xml:space="preserve">году </w:t>
      </w:r>
      <w:r w:rsidR="00BE27E6">
        <w:t xml:space="preserve">в прокуратуру </w:t>
      </w:r>
      <w:r w:rsidR="004168B7">
        <w:t xml:space="preserve">направлено </w:t>
      </w:r>
      <w:r w:rsidR="00F16AAA">
        <w:t>8</w:t>
      </w:r>
      <w:r w:rsidR="004168B7">
        <w:t xml:space="preserve"> материалов о результатах контрольных и экспертно-аналитических мероприятий.</w:t>
      </w:r>
      <w:r w:rsidR="00BE27E6">
        <w:t xml:space="preserve"> Так же имеется соглашение о взаимодействии с ГУ МВД РФ по Свердловской области ММО МВД «Красноуфимский».</w:t>
      </w:r>
    </w:p>
    <w:p w14:paraId="05887FA7" w14:textId="77777777" w:rsidR="001915EE" w:rsidRPr="001915EE" w:rsidRDefault="001915EE" w:rsidP="001915EE">
      <w:pPr>
        <w:jc w:val="both"/>
      </w:pPr>
    </w:p>
    <w:p w14:paraId="7A3C7CE9" w14:textId="77777777" w:rsidR="00BB718E" w:rsidRPr="00BE27E6" w:rsidRDefault="00BB718E" w:rsidP="00BB718E">
      <w:pPr>
        <w:ind w:firstLine="708"/>
        <w:jc w:val="both"/>
        <w:rPr>
          <w:b/>
          <w:i/>
        </w:rPr>
      </w:pPr>
      <w:r w:rsidRPr="00BE27E6">
        <w:rPr>
          <w:b/>
          <w:i/>
        </w:rPr>
        <w:t>6.</w:t>
      </w:r>
      <w:r w:rsidR="00E7725D" w:rsidRPr="00BE27E6">
        <w:rPr>
          <w:b/>
          <w:i/>
        </w:rPr>
        <w:t>4. Информационно</w:t>
      </w:r>
      <w:r w:rsidRPr="00BE27E6">
        <w:rPr>
          <w:b/>
          <w:i/>
        </w:rPr>
        <w:t xml:space="preserve">- </w:t>
      </w:r>
      <w:r w:rsidR="00E7725D" w:rsidRPr="00BE27E6">
        <w:rPr>
          <w:b/>
          <w:i/>
        </w:rPr>
        <w:t>технологическое обеспечение деятельности</w:t>
      </w:r>
      <w:r w:rsidRPr="00BE27E6">
        <w:rPr>
          <w:b/>
          <w:i/>
        </w:rPr>
        <w:t xml:space="preserve"> Ревизионной комиссии.</w:t>
      </w:r>
    </w:p>
    <w:p w14:paraId="7D90E995" w14:textId="6A7D5663" w:rsidR="00BB718E" w:rsidRDefault="00BB718E" w:rsidP="00BB718E">
      <w:pPr>
        <w:ind w:firstLine="708"/>
        <w:jc w:val="both"/>
      </w:pPr>
      <w:r w:rsidRPr="00BE27E6">
        <w:t xml:space="preserve">Информационно-технологическое </w:t>
      </w:r>
      <w:r w:rsidR="00E7725D" w:rsidRPr="00BE27E6">
        <w:t>обеспечение Ревизионной</w:t>
      </w:r>
      <w:r w:rsidRPr="00BE27E6">
        <w:t xml:space="preserve"> комиссии планируется направить, прежде всего, на эффективное решение задач контрольной </w:t>
      </w:r>
      <w:r w:rsidR="00BE27E6" w:rsidRPr="00BE27E6">
        <w:t>и экспертно-аналитической деятельности</w:t>
      </w:r>
      <w:r w:rsidRPr="00BE27E6">
        <w:t>.</w:t>
      </w:r>
    </w:p>
    <w:p w14:paraId="656808B3" w14:textId="6C817DD6" w:rsidR="00BE27E6" w:rsidRPr="00BE27E6" w:rsidRDefault="00BE27E6" w:rsidP="00BB718E">
      <w:pPr>
        <w:ind w:firstLine="708"/>
        <w:jc w:val="both"/>
      </w:pPr>
      <w:r>
        <w:t xml:space="preserve">В целях совершенствования деятельности </w:t>
      </w:r>
      <w:r w:rsidR="00B03F28">
        <w:t>Р</w:t>
      </w:r>
      <w:r>
        <w:t>евизионной комиссии, повышения профессионального уровня сотрудников использу</w:t>
      </w:r>
      <w:r w:rsidR="009C2D21">
        <w:t>ю</w:t>
      </w:r>
      <w:r>
        <w:t>тся портал контрольно-счетных органов РФ, сайты счетной палаты РФ, контрольно-счетных органов субъектов РФ и муниципальных образований, единые информационные системы в сети Интернет, справочно-правовая система «КонсультантПлюс»</w:t>
      </w:r>
      <w:r w:rsidR="009C2D21">
        <w:t>, информационно-справочная система АЮДАРИНФО.</w:t>
      </w:r>
    </w:p>
    <w:p w14:paraId="5DDD4E99" w14:textId="7BAC217D" w:rsidR="000471AD" w:rsidRPr="004D36D4" w:rsidRDefault="004D36D4" w:rsidP="00BB718E">
      <w:pPr>
        <w:ind w:firstLine="708"/>
        <w:jc w:val="both"/>
        <w:rPr>
          <w:bCs/>
          <w:iCs/>
        </w:rPr>
      </w:pPr>
      <w:r w:rsidRPr="004D36D4">
        <w:rPr>
          <w:bCs/>
          <w:iCs/>
        </w:rPr>
        <w:t>В отчетном году с учетом необходимости методологического обеспечения внесены изменения в два стандарта организации деятельности Ревизионной комиссии.</w:t>
      </w:r>
    </w:p>
    <w:p w14:paraId="791B4EEA" w14:textId="77777777" w:rsidR="004D36D4" w:rsidRPr="004D36D4" w:rsidRDefault="004D36D4" w:rsidP="00BB718E">
      <w:pPr>
        <w:ind w:firstLine="708"/>
        <w:jc w:val="both"/>
        <w:rPr>
          <w:rFonts w:ascii="Liberation Serif" w:hAnsi="Liberation Serif"/>
          <w:bCs/>
          <w:iCs/>
        </w:rPr>
      </w:pPr>
    </w:p>
    <w:p w14:paraId="1D221B6D" w14:textId="5F1E73A6" w:rsidR="00BB718E" w:rsidRDefault="00BB718E" w:rsidP="00BB718E">
      <w:pPr>
        <w:ind w:firstLine="708"/>
        <w:jc w:val="both"/>
        <w:rPr>
          <w:b/>
          <w:i/>
        </w:rPr>
      </w:pPr>
      <w:r w:rsidRPr="000471AD">
        <w:rPr>
          <w:b/>
          <w:i/>
        </w:rPr>
        <w:t>6.5.</w:t>
      </w:r>
      <w:r w:rsidR="006930A0" w:rsidRPr="000471AD">
        <w:rPr>
          <w:b/>
          <w:i/>
        </w:rPr>
        <w:t xml:space="preserve"> Финансовое обеспечение деятельности Ревизионной</w:t>
      </w:r>
      <w:r w:rsidRPr="000471AD">
        <w:rPr>
          <w:b/>
          <w:i/>
        </w:rPr>
        <w:t xml:space="preserve"> комиссии.</w:t>
      </w:r>
    </w:p>
    <w:p w14:paraId="2E47857E" w14:textId="77777777" w:rsidR="000471AD" w:rsidRPr="000471AD" w:rsidRDefault="000471AD" w:rsidP="00BB718E">
      <w:pPr>
        <w:ind w:firstLine="708"/>
        <w:jc w:val="both"/>
        <w:rPr>
          <w:b/>
          <w:i/>
        </w:rPr>
      </w:pPr>
    </w:p>
    <w:p w14:paraId="4082D59A" w14:textId="4B449DAD" w:rsidR="00BB718E" w:rsidRPr="00E92B8D" w:rsidRDefault="000471AD" w:rsidP="00BB718E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t>Объем расходов на содержание контрольно-счетного органа, в соответствии с решением о бюджете на 202</w:t>
      </w:r>
      <w:r w:rsidR="006E5475">
        <w:t>3</w:t>
      </w:r>
      <w:r>
        <w:t>год утвержден в сумме 3</w:t>
      </w:r>
      <w:r w:rsidR="006E5475">
        <w:t>662,693</w:t>
      </w:r>
      <w:r w:rsidR="00BB718E" w:rsidRPr="000471AD">
        <w:t xml:space="preserve"> тыс. рублей</w:t>
      </w:r>
      <w:r w:rsidR="00BB718E" w:rsidRPr="00E92B8D">
        <w:rPr>
          <w:rFonts w:ascii="Liberation Serif" w:hAnsi="Liberation Serif"/>
          <w:sz w:val="28"/>
          <w:szCs w:val="28"/>
        </w:rPr>
        <w:t xml:space="preserve">. </w:t>
      </w:r>
    </w:p>
    <w:p w14:paraId="764946D7" w14:textId="5CAF51F7" w:rsidR="00BB718E" w:rsidRPr="00F70012" w:rsidRDefault="00392FB5" w:rsidP="00392FB5">
      <w:pPr>
        <w:ind w:firstLine="708"/>
        <w:jc w:val="both"/>
      </w:pPr>
      <w:r w:rsidRPr="00F70012">
        <w:t xml:space="preserve"> Кассовые </w:t>
      </w:r>
      <w:r w:rsidR="00BB718E" w:rsidRPr="00F70012">
        <w:t xml:space="preserve">   </w:t>
      </w:r>
      <w:r w:rsidR="006930A0" w:rsidRPr="00F70012">
        <w:t>расходы в</w:t>
      </w:r>
      <w:r w:rsidR="00BB718E" w:rsidRPr="00F70012">
        <w:t xml:space="preserve"> </w:t>
      </w:r>
      <w:r w:rsidR="006930A0" w:rsidRPr="00F70012">
        <w:t xml:space="preserve">отчетном периоде составили в сумме </w:t>
      </w:r>
      <w:r w:rsidR="001915EE" w:rsidRPr="00F70012">
        <w:t>3707,58</w:t>
      </w:r>
      <w:r w:rsidRPr="00F70012">
        <w:t xml:space="preserve"> тыс. рублей или   </w:t>
      </w:r>
      <w:r w:rsidR="00E748E4" w:rsidRPr="00F70012">
        <w:t>100</w:t>
      </w:r>
      <w:r w:rsidR="006930A0" w:rsidRPr="00F70012">
        <w:t xml:space="preserve"> %</w:t>
      </w:r>
      <w:r w:rsidR="00BB718E" w:rsidRPr="00F70012">
        <w:t xml:space="preserve"> </w:t>
      </w:r>
      <w:r w:rsidR="006930A0" w:rsidRPr="00F70012">
        <w:t>от годовых</w:t>
      </w:r>
      <w:r w:rsidRPr="00F70012">
        <w:t xml:space="preserve">   бюджетных назначений.</w:t>
      </w:r>
    </w:p>
    <w:p w14:paraId="13620C50" w14:textId="79CD0B01" w:rsidR="000471AD" w:rsidRDefault="000471AD" w:rsidP="00392FB5">
      <w:pPr>
        <w:ind w:firstLine="708"/>
        <w:jc w:val="both"/>
      </w:pPr>
      <w:r w:rsidRPr="00F70012">
        <w:t xml:space="preserve">Функции по ведению </w:t>
      </w:r>
      <w:r w:rsidR="00EB780C" w:rsidRPr="00F70012">
        <w:t>бухгалтерского</w:t>
      </w:r>
      <w:r>
        <w:t xml:space="preserve">(бюджетного) учета и составлению </w:t>
      </w:r>
      <w:r w:rsidR="00EB780C">
        <w:t>отчётности</w:t>
      </w:r>
      <w:r>
        <w:t xml:space="preserve"> переданы </w:t>
      </w:r>
      <w:r w:rsidR="00EB780C">
        <w:t>Красноуфимском</w:t>
      </w:r>
      <w:r>
        <w:t xml:space="preserve"> муниципальному казенному учреждению «Централизованная бухгалтерия»</w:t>
      </w:r>
      <w:r w:rsidR="00EB780C">
        <w:t xml:space="preserve"> по договору о бухгалтерском обслуживании от 1 февраля 2016года.</w:t>
      </w:r>
    </w:p>
    <w:p w14:paraId="4A2C227E" w14:textId="77777777" w:rsidR="00EB780C" w:rsidRPr="00E92B8D" w:rsidRDefault="00EB780C" w:rsidP="00392FB5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5D27E2F2" w14:textId="77777777" w:rsidR="00EB780C" w:rsidRDefault="00BB718E" w:rsidP="00EB780C">
      <w:pPr>
        <w:ind w:firstLine="708"/>
        <w:jc w:val="center"/>
        <w:rPr>
          <w:b/>
        </w:rPr>
      </w:pPr>
      <w:r w:rsidRPr="00EB780C">
        <w:rPr>
          <w:b/>
        </w:rPr>
        <w:t xml:space="preserve">7. </w:t>
      </w:r>
      <w:r w:rsidR="006930A0" w:rsidRPr="00EB780C">
        <w:rPr>
          <w:b/>
        </w:rPr>
        <w:t>Основные направления деятельности Ревизионной</w:t>
      </w:r>
      <w:r w:rsidRPr="00EB780C">
        <w:rPr>
          <w:b/>
        </w:rPr>
        <w:t xml:space="preserve"> комиссии </w:t>
      </w:r>
    </w:p>
    <w:p w14:paraId="7AF2735A" w14:textId="5AA07907" w:rsidR="00EB780C" w:rsidRPr="00EB780C" w:rsidRDefault="00BB718E" w:rsidP="0035005B">
      <w:pPr>
        <w:ind w:firstLine="708"/>
        <w:jc w:val="center"/>
        <w:rPr>
          <w:b/>
        </w:rPr>
      </w:pPr>
      <w:r w:rsidRPr="00EB780C">
        <w:rPr>
          <w:b/>
        </w:rPr>
        <w:t xml:space="preserve">на </w:t>
      </w:r>
      <w:r w:rsidR="006930A0" w:rsidRPr="00EB780C">
        <w:rPr>
          <w:b/>
        </w:rPr>
        <w:t>текущий год</w:t>
      </w:r>
      <w:r w:rsidRPr="00EB780C">
        <w:rPr>
          <w:b/>
        </w:rPr>
        <w:t>.</w:t>
      </w:r>
    </w:p>
    <w:p w14:paraId="605CF547" w14:textId="77777777" w:rsidR="00BB718E" w:rsidRPr="00B836F3" w:rsidRDefault="00BB718E" w:rsidP="00BB718E">
      <w:pPr>
        <w:autoSpaceDE w:val="0"/>
        <w:autoSpaceDN w:val="0"/>
        <w:adjustRightInd w:val="0"/>
        <w:jc w:val="both"/>
      </w:pPr>
      <w:r w:rsidRPr="00E92B8D">
        <w:rPr>
          <w:rFonts w:ascii="Liberation Serif" w:hAnsi="Liberation Serif"/>
          <w:sz w:val="28"/>
          <w:szCs w:val="28"/>
        </w:rPr>
        <w:t xml:space="preserve">     </w:t>
      </w:r>
      <w:r w:rsidRPr="00B836F3">
        <w:t xml:space="preserve">В </w:t>
      </w:r>
      <w:r w:rsidR="006930A0" w:rsidRPr="00B836F3">
        <w:t>текущем году</w:t>
      </w:r>
      <w:r w:rsidRPr="00B836F3">
        <w:t xml:space="preserve"> </w:t>
      </w:r>
      <w:r w:rsidR="006930A0" w:rsidRPr="00B836F3">
        <w:t>деятельность Ревизионной</w:t>
      </w:r>
      <w:r w:rsidRPr="00B836F3">
        <w:t xml:space="preserve"> комиссии будет направлена на реализацию целей и задач, возложенных Бюджетным кодексом Российской Федерации, Федеральным законом «Об общих принципах организации и </w:t>
      </w:r>
      <w:r w:rsidR="006930A0" w:rsidRPr="00B836F3">
        <w:t>деятельности контрольно</w:t>
      </w:r>
      <w:r w:rsidRPr="00B836F3">
        <w:t>-счетных органов субъектов Российской Федерации и муниципальных контрольно-счетных органов» и Положением о Ревизионной комиссии.</w:t>
      </w:r>
    </w:p>
    <w:p w14:paraId="693A981B" w14:textId="77777777" w:rsidR="00BB718E" w:rsidRPr="00B836F3" w:rsidRDefault="00BB718E" w:rsidP="00BB718E">
      <w:pPr>
        <w:autoSpaceDE w:val="0"/>
        <w:autoSpaceDN w:val="0"/>
        <w:adjustRightInd w:val="0"/>
        <w:jc w:val="both"/>
      </w:pPr>
      <w:r w:rsidRPr="00B836F3">
        <w:t xml:space="preserve">    В целях осуществления полномочий по внешнему муниципальному финансовому контролю, определенных Федеральным законом №6-ФЗ и Положением о Ревизионной комиссии, </w:t>
      </w:r>
      <w:r w:rsidR="006930A0" w:rsidRPr="00B836F3">
        <w:t>Ревизионная комиссия</w:t>
      </w:r>
      <w:r w:rsidRPr="00B836F3">
        <w:t xml:space="preserve">   определяет актуальные направления деятельности на ближайшую перспективу:</w:t>
      </w:r>
    </w:p>
    <w:p w14:paraId="07EA328E" w14:textId="77777777" w:rsidR="00BB718E" w:rsidRPr="00B836F3" w:rsidRDefault="00BB718E" w:rsidP="00BB718E">
      <w:pPr>
        <w:autoSpaceDE w:val="0"/>
        <w:autoSpaceDN w:val="0"/>
        <w:adjustRightInd w:val="0"/>
        <w:jc w:val="both"/>
      </w:pPr>
      <w:r w:rsidRPr="00B836F3">
        <w:t xml:space="preserve">     - улучшение качества контрольных и экспертно-аналитических мероприятий;</w:t>
      </w:r>
    </w:p>
    <w:p w14:paraId="3EA236E5" w14:textId="77777777" w:rsidR="00BB718E" w:rsidRPr="00B836F3" w:rsidRDefault="00BB718E" w:rsidP="00BB718E">
      <w:pPr>
        <w:autoSpaceDE w:val="0"/>
        <w:autoSpaceDN w:val="0"/>
        <w:adjustRightInd w:val="0"/>
        <w:jc w:val="both"/>
      </w:pPr>
      <w:r w:rsidRPr="00B836F3">
        <w:t xml:space="preserve">     - </w:t>
      </w:r>
      <w:r w:rsidR="006930A0" w:rsidRPr="00B836F3">
        <w:t>достижение максимального</w:t>
      </w:r>
      <w:r w:rsidRPr="00B836F3">
        <w:t xml:space="preserve"> выполнения предложений, направленных Ревизионной </w:t>
      </w:r>
      <w:r w:rsidR="006930A0" w:rsidRPr="00B836F3">
        <w:t>комиссией по</w:t>
      </w:r>
      <w:r w:rsidRPr="00B836F3">
        <w:t xml:space="preserve"> результатам контрольных и экспертно-аналитических мероприятий;</w:t>
      </w:r>
    </w:p>
    <w:p w14:paraId="34E6E86A" w14:textId="27F17B4E" w:rsidR="00BB718E" w:rsidRPr="00B836F3" w:rsidRDefault="00BB718E" w:rsidP="00BB718E">
      <w:pPr>
        <w:autoSpaceDE w:val="0"/>
        <w:autoSpaceDN w:val="0"/>
        <w:adjustRightInd w:val="0"/>
        <w:jc w:val="both"/>
      </w:pPr>
      <w:r w:rsidRPr="00B836F3">
        <w:t xml:space="preserve">  - повышение качества информирования граждан о деятельности </w:t>
      </w:r>
      <w:r w:rsidR="006930A0" w:rsidRPr="00B836F3">
        <w:t>Ревизионной комиссии</w:t>
      </w:r>
      <w:r w:rsidRPr="00B836F3">
        <w:t xml:space="preserve">   </w:t>
      </w:r>
      <w:r w:rsidR="00392FB5" w:rsidRPr="00B836F3">
        <w:t>и результатах</w:t>
      </w:r>
      <w:r w:rsidRPr="00B836F3">
        <w:t xml:space="preserve"> ее работы</w:t>
      </w:r>
      <w:r w:rsidR="00B836F3">
        <w:t>;</w:t>
      </w:r>
      <w:r w:rsidRPr="00B836F3">
        <w:t> </w:t>
      </w:r>
    </w:p>
    <w:p w14:paraId="03BCE46C" w14:textId="0093C733" w:rsidR="00B836F3" w:rsidRPr="00B836F3" w:rsidRDefault="00EB780C" w:rsidP="00BB718E">
      <w:pPr>
        <w:autoSpaceDE w:val="0"/>
        <w:autoSpaceDN w:val="0"/>
        <w:adjustRightInd w:val="0"/>
        <w:jc w:val="both"/>
      </w:pPr>
      <w:r w:rsidRPr="00B836F3">
        <w:t>- выявление лучших</w:t>
      </w:r>
      <w:r w:rsidR="00B836F3" w:rsidRPr="00B836F3">
        <w:t xml:space="preserve"> практик аудита</w:t>
      </w:r>
      <w:r w:rsidR="00B836F3">
        <w:t>.</w:t>
      </w:r>
    </w:p>
    <w:p w14:paraId="196F0540" w14:textId="2B0C2F5E" w:rsidR="00BB718E" w:rsidRDefault="00DD08B8" w:rsidP="006930A0">
      <w:pPr>
        <w:jc w:val="both"/>
      </w:pPr>
      <w:r w:rsidRPr="00B836F3">
        <w:t xml:space="preserve">    План работы на 202</w:t>
      </w:r>
      <w:r w:rsidR="00BE3475">
        <w:t>4</w:t>
      </w:r>
      <w:r w:rsidR="00BB718E" w:rsidRPr="00B836F3">
        <w:t xml:space="preserve"> год Ревизи</w:t>
      </w:r>
      <w:r w:rsidRPr="00B836F3">
        <w:t>онной    комиссии   утвержден 2</w:t>
      </w:r>
      <w:r w:rsidR="006E5475">
        <w:t>6</w:t>
      </w:r>
      <w:r w:rsidRPr="00B836F3">
        <w:t xml:space="preserve"> декабря 202</w:t>
      </w:r>
      <w:r w:rsidR="006E5475">
        <w:t>3</w:t>
      </w:r>
      <w:r w:rsidR="006930A0" w:rsidRPr="00B836F3">
        <w:t xml:space="preserve"> года</w:t>
      </w:r>
      <w:r w:rsidR="00BB718E" w:rsidRPr="00B836F3">
        <w:t xml:space="preserve"> </w:t>
      </w:r>
      <w:r w:rsidR="006930A0" w:rsidRPr="00B836F3">
        <w:t>и размещен</w:t>
      </w:r>
      <w:r w:rsidR="00BB718E" w:rsidRPr="00B836F3">
        <w:t xml:space="preserve"> на официальном сайте в информационно-телекоммуникационной сети Интернет.</w:t>
      </w:r>
    </w:p>
    <w:p w14:paraId="021BABFC" w14:textId="77777777" w:rsidR="00BB359F" w:rsidRPr="00B836F3" w:rsidRDefault="00BB359F" w:rsidP="006930A0">
      <w:pPr>
        <w:jc w:val="both"/>
        <w:rPr>
          <w:b/>
        </w:rPr>
      </w:pPr>
    </w:p>
    <w:p w14:paraId="17DF170C" w14:textId="77777777" w:rsidR="000040AC" w:rsidRPr="00E92B8D" w:rsidRDefault="000040AC" w:rsidP="00BB718E">
      <w:pPr>
        <w:jc w:val="both"/>
        <w:rPr>
          <w:rFonts w:ascii="Liberation Serif" w:hAnsi="Liberation Serif"/>
          <w:sz w:val="28"/>
          <w:szCs w:val="28"/>
        </w:rPr>
      </w:pPr>
    </w:p>
    <w:p w14:paraId="6AE8A270" w14:textId="77777777" w:rsidR="00BB718E" w:rsidRPr="00B836F3" w:rsidRDefault="006930A0" w:rsidP="00BB718E">
      <w:pPr>
        <w:jc w:val="both"/>
      </w:pPr>
      <w:r w:rsidRPr="00B836F3">
        <w:t>Председатель Ревизионной</w:t>
      </w:r>
      <w:r w:rsidR="00BB718E" w:rsidRPr="00B836F3">
        <w:t xml:space="preserve"> комиссии</w:t>
      </w:r>
    </w:p>
    <w:p w14:paraId="00A67DE3" w14:textId="54E523EA" w:rsidR="000040AC" w:rsidRDefault="00B836F3" w:rsidP="00A46D4B">
      <w:pPr>
        <w:jc w:val="both"/>
      </w:pPr>
      <w:r>
        <w:t xml:space="preserve">ГО </w:t>
      </w:r>
      <w:r w:rsidRPr="00B836F3">
        <w:t>Красноуфимск</w:t>
      </w:r>
      <w:r w:rsidR="00BB718E" w:rsidRPr="00B836F3">
        <w:t xml:space="preserve">         </w:t>
      </w:r>
      <w:r>
        <w:t xml:space="preserve">            </w:t>
      </w:r>
      <w:r w:rsidR="00BB718E" w:rsidRPr="00B836F3">
        <w:t xml:space="preserve">                                         </w:t>
      </w:r>
      <w:r>
        <w:t xml:space="preserve">                      </w:t>
      </w:r>
      <w:r w:rsidR="00BB718E" w:rsidRPr="00B836F3">
        <w:t xml:space="preserve">          И.Г. </w:t>
      </w:r>
      <w:r>
        <w:t>Озорнина</w:t>
      </w:r>
    </w:p>
    <w:p w14:paraId="759FB76C" w14:textId="0B4CAE43" w:rsidR="00BB359F" w:rsidRDefault="00BB359F" w:rsidP="00A46D4B">
      <w:pPr>
        <w:jc w:val="both"/>
      </w:pPr>
    </w:p>
    <w:p w14:paraId="17C5F5EB" w14:textId="2077E6FB" w:rsidR="00BB359F" w:rsidRDefault="00BB359F" w:rsidP="00A46D4B">
      <w:pPr>
        <w:jc w:val="both"/>
      </w:pPr>
    </w:p>
    <w:p w14:paraId="32E4DDE9" w14:textId="11220C5D" w:rsidR="00BB359F" w:rsidRDefault="00BB359F" w:rsidP="00A46D4B">
      <w:pPr>
        <w:jc w:val="both"/>
      </w:pPr>
    </w:p>
    <w:p w14:paraId="624101A8" w14:textId="77777777" w:rsidR="00BB359F" w:rsidRDefault="00BB359F" w:rsidP="00A46D4B">
      <w:pPr>
        <w:jc w:val="both"/>
      </w:pPr>
    </w:p>
    <w:p w14:paraId="4EA2A220" w14:textId="77777777" w:rsidR="006E5475" w:rsidRDefault="006E5475" w:rsidP="00A46D4B">
      <w:pPr>
        <w:jc w:val="both"/>
      </w:pPr>
    </w:p>
    <w:p w14:paraId="3EA98EE0" w14:textId="77777777" w:rsidR="006E5475" w:rsidRDefault="006E5475" w:rsidP="00A46D4B">
      <w:pPr>
        <w:jc w:val="both"/>
      </w:pPr>
    </w:p>
    <w:p w14:paraId="2F212B4E" w14:textId="77777777" w:rsidR="006E5475" w:rsidRDefault="006E5475" w:rsidP="00A46D4B">
      <w:pPr>
        <w:jc w:val="both"/>
      </w:pPr>
    </w:p>
    <w:p w14:paraId="2715F99F" w14:textId="77777777" w:rsidR="006E5475" w:rsidRDefault="006E5475" w:rsidP="00A46D4B">
      <w:pPr>
        <w:jc w:val="both"/>
      </w:pPr>
    </w:p>
    <w:p w14:paraId="15B68819" w14:textId="77777777" w:rsidR="006E5475" w:rsidRDefault="006E5475" w:rsidP="00A46D4B">
      <w:pPr>
        <w:jc w:val="both"/>
      </w:pPr>
    </w:p>
    <w:p w14:paraId="2B442925" w14:textId="77777777" w:rsidR="006E5475" w:rsidRDefault="006E5475" w:rsidP="00A46D4B">
      <w:pPr>
        <w:jc w:val="both"/>
      </w:pPr>
    </w:p>
    <w:p w14:paraId="09E747DD" w14:textId="77777777" w:rsidR="006E5475" w:rsidRDefault="006E5475" w:rsidP="00A46D4B">
      <w:pPr>
        <w:jc w:val="both"/>
      </w:pPr>
    </w:p>
    <w:p w14:paraId="4646FCFA" w14:textId="77777777" w:rsidR="006E5475" w:rsidRDefault="006E5475" w:rsidP="00A46D4B">
      <w:pPr>
        <w:jc w:val="both"/>
      </w:pPr>
    </w:p>
    <w:p w14:paraId="1025F946" w14:textId="77777777" w:rsidR="006E5475" w:rsidRDefault="006E5475" w:rsidP="00A46D4B">
      <w:pPr>
        <w:jc w:val="both"/>
      </w:pPr>
    </w:p>
    <w:p w14:paraId="62A93835" w14:textId="77777777" w:rsidR="006E5475" w:rsidRDefault="006E5475" w:rsidP="00A46D4B">
      <w:pPr>
        <w:jc w:val="both"/>
      </w:pPr>
    </w:p>
    <w:p w14:paraId="4341F14A" w14:textId="77777777" w:rsidR="00CF1FA8" w:rsidRDefault="00CF1FA8" w:rsidP="00A46D4B">
      <w:pPr>
        <w:jc w:val="both"/>
      </w:pPr>
    </w:p>
    <w:p w14:paraId="5E77D9F2" w14:textId="77777777" w:rsidR="00A46D4B" w:rsidRDefault="00A46D4B" w:rsidP="00A46D4B">
      <w:pPr>
        <w:jc w:val="both"/>
      </w:pPr>
    </w:p>
    <w:p w14:paraId="3CE051C2" w14:textId="77777777" w:rsidR="002D1EA9" w:rsidRDefault="002D1EA9" w:rsidP="00A46D4B">
      <w:pPr>
        <w:jc w:val="both"/>
      </w:pPr>
    </w:p>
    <w:p w14:paraId="0A453EB8" w14:textId="77777777" w:rsidR="002D1EA9" w:rsidRDefault="002D1EA9" w:rsidP="00A46D4B">
      <w:pPr>
        <w:jc w:val="both"/>
      </w:pPr>
    </w:p>
    <w:p w14:paraId="144926A7" w14:textId="77777777" w:rsidR="00665171" w:rsidRDefault="00665171" w:rsidP="00A46D4B">
      <w:pPr>
        <w:jc w:val="both"/>
      </w:pPr>
    </w:p>
    <w:p w14:paraId="6755D406" w14:textId="77777777" w:rsidR="002D1EA9" w:rsidRPr="00A46D4B" w:rsidRDefault="002D1EA9" w:rsidP="00A46D4B">
      <w:pPr>
        <w:jc w:val="both"/>
      </w:pPr>
    </w:p>
    <w:p w14:paraId="6DE0C2C9" w14:textId="1F11A1A7" w:rsidR="00BB718E" w:rsidRPr="00B836F3" w:rsidRDefault="00BB718E" w:rsidP="00BB718E">
      <w:pPr>
        <w:jc w:val="center"/>
        <w:rPr>
          <w:color w:val="000000"/>
        </w:rPr>
      </w:pPr>
      <w:r w:rsidRPr="00B836F3">
        <w:rPr>
          <w:color w:val="000000"/>
        </w:rPr>
        <w:lastRenderedPageBreak/>
        <w:t xml:space="preserve">Отчет </w:t>
      </w:r>
      <w:r w:rsidR="00231EB1" w:rsidRPr="00B836F3">
        <w:rPr>
          <w:color w:val="000000"/>
        </w:rPr>
        <w:t>о деятельности</w:t>
      </w:r>
      <w:r w:rsidRPr="00B836F3">
        <w:rPr>
          <w:color w:val="000000"/>
        </w:rPr>
        <w:t xml:space="preserve"> Ревизионной комиссии </w:t>
      </w:r>
      <w:r w:rsidR="00B836F3" w:rsidRPr="00B836F3">
        <w:rPr>
          <w:color w:val="000000"/>
        </w:rPr>
        <w:t>ГО</w:t>
      </w:r>
      <w:r w:rsidRPr="00B836F3">
        <w:rPr>
          <w:color w:val="000000"/>
        </w:rPr>
        <w:t xml:space="preserve"> Красноуфимск</w:t>
      </w:r>
    </w:p>
    <w:p w14:paraId="629D7A59" w14:textId="39410548" w:rsidR="00BB718E" w:rsidRDefault="00392FB5" w:rsidP="00BB718E">
      <w:pPr>
        <w:jc w:val="center"/>
        <w:rPr>
          <w:color w:val="000000"/>
        </w:rPr>
      </w:pPr>
      <w:r w:rsidRPr="0047588F">
        <w:rPr>
          <w:color w:val="000000"/>
        </w:rPr>
        <w:t xml:space="preserve"> за 202</w:t>
      </w:r>
      <w:r w:rsidR="009C2D21">
        <w:rPr>
          <w:color w:val="000000"/>
        </w:rPr>
        <w:t>3</w:t>
      </w:r>
      <w:r w:rsidR="00BB718E" w:rsidRPr="0047588F">
        <w:rPr>
          <w:color w:val="000000"/>
        </w:rPr>
        <w:t xml:space="preserve"> год.</w:t>
      </w:r>
    </w:p>
    <w:p w14:paraId="5E4FE10C" w14:textId="77777777" w:rsidR="00015BDE" w:rsidRPr="0047588F" w:rsidRDefault="00015BDE" w:rsidP="00BB718E">
      <w:pPr>
        <w:jc w:val="center"/>
        <w:rPr>
          <w:color w:val="000000"/>
        </w:rPr>
      </w:pPr>
    </w:p>
    <w:tbl>
      <w:tblPr>
        <w:tblW w:w="9996" w:type="dxa"/>
        <w:tblInd w:w="-351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35"/>
        <w:gridCol w:w="6276"/>
        <w:gridCol w:w="1277"/>
        <w:gridCol w:w="1808"/>
      </w:tblGrid>
      <w:tr w:rsidR="00BB718E" w:rsidRPr="00E92B8D" w14:paraId="0593D4B2" w14:textId="77777777" w:rsidTr="005C325D">
        <w:trPr>
          <w:trHeight w:val="4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A6BC" w14:textId="77777777" w:rsidR="00BB718E" w:rsidRPr="00485784" w:rsidRDefault="00BB718E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648C" w14:textId="77777777" w:rsidR="00BB718E" w:rsidRPr="00485784" w:rsidRDefault="00BB718E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1810" w14:textId="5FCDA8AF" w:rsidR="00BB718E" w:rsidRPr="00485784" w:rsidRDefault="00392FB5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Отчетный 202</w:t>
            </w:r>
            <w:r w:rsidR="009C2D21">
              <w:rPr>
                <w:b/>
                <w:bCs/>
                <w:sz w:val="20"/>
                <w:szCs w:val="20"/>
                <w:lang w:eastAsia="en-US"/>
              </w:rPr>
              <w:t>3</w:t>
            </w:r>
            <w:r w:rsidR="00BB718E" w:rsidRPr="00485784">
              <w:rPr>
                <w:b/>
                <w:bCs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CEE9" w14:textId="1FD0ADF8" w:rsidR="0047588F" w:rsidRPr="00485784" w:rsidRDefault="00392FB5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Предшест</w:t>
            </w:r>
            <w:r w:rsidR="0047588F" w:rsidRPr="00485784">
              <w:rPr>
                <w:b/>
                <w:bCs/>
                <w:sz w:val="20"/>
                <w:szCs w:val="20"/>
                <w:lang w:eastAsia="en-US"/>
              </w:rPr>
              <w:t>-</w:t>
            </w:r>
          </w:p>
          <w:p w14:paraId="7FB60968" w14:textId="0E745A8D" w:rsidR="00BB718E" w:rsidRPr="00485784" w:rsidRDefault="00392FB5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вующий 202</w:t>
            </w:r>
            <w:r w:rsidR="00732E4E" w:rsidRPr="00485784">
              <w:rPr>
                <w:b/>
                <w:bCs/>
                <w:sz w:val="20"/>
                <w:szCs w:val="20"/>
                <w:lang w:eastAsia="en-US"/>
              </w:rPr>
              <w:t>1</w:t>
            </w:r>
            <w:r w:rsidR="009C2D21">
              <w:rPr>
                <w:b/>
                <w:bCs/>
                <w:sz w:val="20"/>
                <w:szCs w:val="20"/>
                <w:lang w:eastAsia="en-US"/>
              </w:rPr>
              <w:t>2</w:t>
            </w:r>
            <w:r w:rsidR="00BB718E" w:rsidRPr="00485784">
              <w:rPr>
                <w:b/>
                <w:bCs/>
                <w:sz w:val="20"/>
                <w:szCs w:val="20"/>
                <w:lang w:eastAsia="en-US"/>
              </w:rPr>
              <w:t xml:space="preserve"> год </w:t>
            </w:r>
          </w:p>
        </w:tc>
      </w:tr>
      <w:tr w:rsidR="00BB718E" w:rsidRPr="00E92B8D" w14:paraId="346C8367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35229" w14:textId="77777777" w:rsidR="00BB718E" w:rsidRPr="00485784" w:rsidRDefault="00BB718E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A9C9" w14:textId="77777777" w:rsidR="00BB718E" w:rsidRPr="00485784" w:rsidRDefault="00BB718E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B62" w14:textId="0531DD95" w:rsidR="00BB718E" w:rsidRPr="00485784" w:rsidRDefault="0047588F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1FB6" w14:textId="650E4776" w:rsidR="00BB718E" w:rsidRPr="00485784" w:rsidRDefault="0047588F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9C2D21" w:rsidRPr="00E92B8D" w14:paraId="6ADCA84F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CAAE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3AE5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 xml:space="preserve">Количество поручений ПО, направленных в КО для включения в план работы (ед.)   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E04A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299D3A2F" w14:textId="557D6DD4" w:rsidR="009513EA" w:rsidRPr="00485784" w:rsidRDefault="000D5E3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F27F" w14:textId="05B5BCCA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77F09C63" w14:textId="77777777" w:rsidTr="005C325D">
        <w:trPr>
          <w:trHeight w:val="14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C50D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625B" w14:textId="7C16362F" w:rsidR="009C2D21" w:rsidRPr="00485784" w:rsidRDefault="009C2D21" w:rsidP="009C2D21">
            <w:pPr>
              <w:pStyle w:val="ConsPlusCell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85784">
              <w:rPr>
                <w:bCs/>
                <w:sz w:val="20"/>
                <w:szCs w:val="20"/>
                <w:lang w:eastAsia="en-US"/>
              </w:rPr>
              <w:t>Количество поручений ПО МО, учтенных в плане работы КО 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26B6" w14:textId="29B0115B" w:rsidR="009C2D21" w:rsidRPr="00485784" w:rsidRDefault="000D5E3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CBF1" w14:textId="281841F0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69CDDF40" w14:textId="77777777" w:rsidTr="005C325D">
        <w:trPr>
          <w:trHeight w:val="17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78E0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60D67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из них контрольных мероприятий(ед.)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1510" w14:textId="475A213D" w:rsidR="009C2D21" w:rsidRPr="00485784" w:rsidRDefault="000D5E3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EF30" w14:textId="45A662A3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9C2D21" w:rsidRPr="00E92B8D" w14:paraId="48A24685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79C9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DE33" w14:textId="2D01717C" w:rsidR="009C2D21" w:rsidRPr="00485784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предложений и запросов главы МО направленных в КО   для включения в план работы</w:t>
            </w:r>
            <w:proofErr w:type="gramStart"/>
            <w:r w:rsidRPr="00485784">
              <w:rPr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485784">
              <w:rPr>
                <w:sz w:val="20"/>
                <w:szCs w:val="20"/>
                <w:lang w:eastAsia="en-US"/>
              </w:rPr>
              <w:t xml:space="preserve">ед.)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7B9" w14:textId="77777777" w:rsidR="009513EA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03F1D9F" w14:textId="2601036B" w:rsidR="009C2D21" w:rsidRPr="00485784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E7E0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40604776" w14:textId="25263BFE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64D46009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2F31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1A3B" w14:textId="56225A28" w:rsidR="009C2D21" w:rsidRPr="00A81D67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A81D67">
              <w:rPr>
                <w:bCs/>
                <w:sz w:val="20"/>
                <w:szCs w:val="20"/>
                <w:lang w:eastAsia="en-US"/>
              </w:rPr>
              <w:t>Количество предложений и запросов главы МО, учтенных в плане работы КО 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722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48762273" w14:textId="0E6E8CBC" w:rsidR="009513EA" w:rsidRPr="00485784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AEB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7146785" w14:textId="70591353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6D18ECBB" w14:textId="77777777" w:rsidTr="005C325D">
        <w:trPr>
          <w:trHeight w:val="17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29E3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C388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из них контрольных мероприятий(ед.)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F89F" w14:textId="4219CFC7" w:rsidR="009C2D21" w:rsidRPr="00485784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B8CA" w14:textId="24473BB5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11B7242C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A97B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D516" w14:textId="7A1AE25C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экспертно-аналитических мероприятий, включенных в план работы КО (ед.)</w:t>
            </w:r>
            <w:r>
              <w:rPr>
                <w:sz w:val="20"/>
                <w:szCs w:val="20"/>
                <w:lang w:eastAsia="en-US"/>
              </w:rPr>
              <w:t>, кроме бюджета и программ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43B4" w14:textId="77777777" w:rsidR="009513EA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1B137B25" w14:textId="7356E800" w:rsidR="009C2D21" w:rsidRPr="003F1770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5F9A" w14:textId="77777777" w:rsidR="009C2D21" w:rsidRPr="003F1770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5567FF39" w14:textId="7DC27068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9C2D21" w:rsidRPr="00E92B8D" w14:paraId="631897DF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6621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ED3E" w14:textId="77777777" w:rsidR="009C2D21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</w:pPr>
            <w:r w:rsidRPr="00F56297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>Количество завершенных экспертно-аналитических мероприятий (ед.)</w:t>
            </w:r>
          </w:p>
          <w:p w14:paraId="49A1D807" w14:textId="5E7934E6" w:rsidR="009C2D21" w:rsidRPr="007B5AEF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</w:pPr>
            <w:r w:rsidRPr="007B5AEF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(переходящее с 202</w:t>
            </w:r>
            <w:r w:rsidR="009513EA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2</w:t>
            </w:r>
            <w:r w:rsidRPr="007B5AEF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года)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B022" w14:textId="77777777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60E96ECA" w14:textId="41D43A11" w:rsidR="009513EA" w:rsidRPr="003F1770" w:rsidRDefault="009513EA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295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</w:t>
            </w:r>
          </w:p>
          <w:p w14:paraId="764C2AF3" w14:textId="4F5A1A63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8A67D2" w14:paraId="6AA0F78C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3FEC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F4E0" w14:textId="77777777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Объем средств, охваченных аудитом всего, в том числе (тыс. руб.)</w:t>
            </w:r>
          </w:p>
          <w:p w14:paraId="7CAC0883" w14:textId="7A309E8B" w:rsidR="009C2D21" w:rsidRPr="007B5AEF" w:rsidRDefault="009C2D21" w:rsidP="009C2D21">
            <w:pPr>
              <w:pStyle w:val="ConsPlusCell"/>
              <w:spacing w:line="276" w:lineRule="auto"/>
              <w:rPr>
                <w:sz w:val="16"/>
                <w:szCs w:val="16"/>
                <w:lang w:eastAsia="en-US"/>
              </w:rPr>
            </w:pPr>
            <w:r w:rsidRPr="007B5AEF">
              <w:rPr>
                <w:sz w:val="16"/>
                <w:szCs w:val="16"/>
                <w:lang w:eastAsia="en-US"/>
              </w:rPr>
              <w:t>(с учетом переходящего)</w:t>
            </w:r>
            <w:r w:rsidR="00D56D6D">
              <w:rPr>
                <w:sz w:val="16"/>
                <w:szCs w:val="16"/>
                <w:lang w:eastAsia="en-US"/>
              </w:rPr>
              <w:t xml:space="preserve"> изм. в МП и ЭМА по ТКО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8A3D" w14:textId="1956C6BA" w:rsidR="009C2D21" w:rsidRPr="00485784" w:rsidRDefault="00D56D6D" w:rsidP="00D56D6D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1 000 771,21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41B8" w14:textId="0C5A6E51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328540,1</w:t>
            </w:r>
          </w:p>
        </w:tc>
      </w:tr>
      <w:tr w:rsidR="009C2D21" w:rsidRPr="00E92B8D" w14:paraId="632C8173" w14:textId="77777777" w:rsidTr="005C325D">
        <w:trPr>
          <w:trHeight w:val="30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D5CA" w14:textId="1D19A2EE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6.1.1.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791B" w14:textId="62708690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Доходов бюджета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8AB" w14:textId="17C83059" w:rsidR="009C2D21" w:rsidRPr="00485784" w:rsidRDefault="000D5E3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0305" w14:textId="0446C663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58300,0</w:t>
            </w:r>
          </w:p>
        </w:tc>
      </w:tr>
      <w:tr w:rsidR="009C2D21" w:rsidRPr="00E92B8D" w14:paraId="3F643E35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3AC6" w14:textId="50BA5C49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6.1.2.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94ED" w14:textId="0052B86B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Расходов бюджета</w:t>
            </w:r>
            <w:r w:rsidRPr="000E2A4F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F727" w14:textId="298FDBFC" w:rsidR="009C2D21" w:rsidRPr="00485784" w:rsidRDefault="00D56D6D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1 000 771,21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FB5" w14:textId="2A3576D8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270240,1</w:t>
            </w:r>
          </w:p>
        </w:tc>
      </w:tr>
      <w:tr w:rsidR="009C2D21" w:rsidRPr="00E92B8D" w14:paraId="6AD530A8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AF8B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40BC" w14:textId="238B822F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проведенных финансово-экономических экспертиз проектов муниципальных правовых актов 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446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4BFC52F3" w14:textId="0D1F3C10" w:rsidR="000D5E31" w:rsidRPr="000E2A4F" w:rsidRDefault="000D5E3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FCC1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2A070846" w14:textId="53197278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27</w:t>
            </w:r>
          </w:p>
        </w:tc>
      </w:tr>
      <w:tr w:rsidR="009C2D21" w:rsidRPr="00E92B8D" w14:paraId="428B8D55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84F6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8272" w14:textId="7DC5B832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контрольных мероприятий, включенных в годовой план работы контрольного органа(ед.) (с внешней проверкой)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54B2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64862847" w14:textId="752F397A" w:rsidR="000D5E31" w:rsidRPr="00E92B8D" w:rsidRDefault="005A4354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5730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09C415F8" w14:textId="22A28E00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5</w:t>
            </w:r>
          </w:p>
        </w:tc>
      </w:tr>
      <w:tr w:rsidR="009C2D21" w:rsidRPr="00E92B8D" w14:paraId="15EDAA86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BF3B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33F8" w14:textId="05024ED9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завершенных контрольных мероприятий(ед.).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7C8C" w14:textId="363F24B5" w:rsidR="009C2D21" w:rsidRPr="00231EB1" w:rsidRDefault="00D56D6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DD53" w14:textId="512E6D5E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4</w:t>
            </w:r>
          </w:p>
        </w:tc>
      </w:tr>
      <w:tr w:rsidR="009C2D21" w:rsidRPr="00E92B8D" w14:paraId="790A5443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4B06" w14:textId="6316A00C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06F7" w14:textId="1939DA12" w:rsidR="009C2D21" w:rsidRPr="00186D1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r w:rsidRPr="00186D18">
              <w:rPr>
                <w:sz w:val="20"/>
                <w:szCs w:val="20"/>
                <w:lang w:eastAsia="en-US"/>
              </w:rPr>
              <w:t xml:space="preserve"> том числе по внешней проверке отчета об исполнении бюджета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E6C7" w14:textId="2F700CB2" w:rsidR="009C2D21" w:rsidRPr="00231EB1" w:rsidRDefault="00D56D6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5136" w14:textId="7D26810B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</w:t>
            </w:r>
          </w:p>
        </w:tc>
      </w:tr>
      <w:tr w:rsidR="009C2D21" w:rsidRPr="00E92B8D" w14:paraId="4A0A9259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428B" w14:textId="7D155978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89B1" w14:textId="4730B09A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Составлено актов по результатам проведенных контрольных и ЭАМ мероприятий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11CF" w14:textId="3B73C680" w:rsidR="009C2D21" w:rsidRPr="009513EA" w:rsidRDefault="00D56D6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091E" w14:textId="4931714A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23</w:t>
            </w:r>
          </w:p>
        </w:tc>
      </w:tr>
      <w:tr w:rsidR="009C2D21" w:rsidRPr="00E92B8D" w14:paraId="1A5BA6AC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F8DA" w14:textId="65E84F9D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81D7" w14:textId="0797F2A7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 по внешней проверке отчета об исполнении бюджета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C2E4" w14:textId="410BC027" w:rsidR="009C2D21" w:rsidRDefault="00D56D6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57A2" w14:textId="08D40C1D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7</w:t>
            </w:r>
          </w:p>
        </w:tc>
      </w:tr>
      <w:tr w:rsidR="009C2D21" w:rsidRPr="00E92B8D" w14:paraId="5CF27A25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8369" w14:textId="77777777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53DD7" w14:textId="28C33647" w:rsidR="009C2D21" w:rsidRPr="007337F8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7337F8">
              <w:rPr>
                <w:bCs/>
                <w:sz w:val="20"/>
                <w:szCs w:val="20"/>
                <w:lang w:eastAsia="en-US"/>
              </w:rPr>
              <w:t>Проверено имущества МО (за исключением внешней проверки), всего в том числе (тыс. руб.)</w:t>
            </w:r>
            <w:r>
              <w:rPr>
                <w:bCs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FAC7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7E2541E" w14:textId="48DA8BA0" w:rsidR="008C072F" w:rsidRPr="00924439" w:rsidRDefault="008C072F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155102,02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5B0C" w14:textId="77777777" w:rsidR="009C2D21" w:rsidRPr="00924439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0C1FC21" w14:textId="656EC322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146383,75</w:t>
            </w:r>
          </w:p>
        </w:tc>
      </w:tr>
      <w:tr w:rsidR="009C2D21" w:rsidRPr="00E92B8D" w14:paraId="75E37EC9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B688" w14:textId="77777777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581F" w14:textId="3CA8DA97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Доходов бюджета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7980" w14:textId="032B476E" w:rsidR="009C2D21" w:rsidRPr="00924439" w:rsidRDefault="008C072F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EDFB" w14:textId="6540DF25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3E84B1E7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0F3B" w14:textId="74BDCED2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 xml:space="preserve">10.2 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62D" w14:textId="18E870E7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Расходов бюджета</w:t>
            </w:r>
            <w:r>
              <w:rPr>
                <w:sz w:val="20"/>
                <w:szCs w:val="20"/>
                <w:lang w:eastAsia="en-US"/>
              </w:rPr>
              <w:t xml:space="preserve">   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CD0C" w14:textId="7E9A2608" w:rsidR="009C2D21" w:rsidRPr="00924439" w:rsidRDefault="008C072F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126880,52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10E3" w14:textId="04BD6896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146383,75</w:t>
            </w:r>
          </w:p>
        </w:tc>
      </w:tr>
      <w:tr w:rsidR="009C2D21" w:rsidRPr="00E92B8D" w14:paraId="1CEFCE1C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A55F" w14:textId="1B7A3D06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1270" w14:textId="1ADD1D54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Иного имущества за исключением бюджетных средств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463B" w14:textId="7AB206CD" w:rsidR="009C2D21" w:rsidRPr="00924439" w:rsidRDefault="008C072F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28221,50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FC81" w14:textId="7161E34F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7D009626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E599" w14:textId="5E172B26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ECBB" w14:textId="6580621A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r w:rsidRPr="009E3598">
              <w:rPr>
                <w:sz w:val="20"/>
                <w:szCs w:val="20"/>
                <w:lang w:eastAsia="en-US"/>
              </w:rPr>
              <w:t>ыявлены недостатки и нарушения использования муниципального имущества всего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E3598">
              <w:rPr>
                <w:sz w:val="20"/>
                <w:szCs w:val="20"/>
                <w:lang w:eastAsia="en-US"/>
              </w:rPr>
              <w:t>(тыс. руб.), в том числе: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677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285AD14" w14:textId="57DE7990" w:rsidR="008C072F" w:rsidRPr="00296C3A" w:rsidRDefault="00470D8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1 195 404,3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CF8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0D4DCEBB" w14:textId="47E1C5E4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C3A">
              <w:rPr>
                <w:sz w:val="20"/>
                <w:szCs w:val="20"/>
                <w:lang w:eastAsia="en-US"/>
              </w:rPr>
              <w:t>39537,24</w:t>
            </w:r>
          </w:p>
        </w:tc>
      </w:tr>
      <w:tr w:rsidR="009C2D21" w:rsidRPr="00E92B8D" w14:paraId="4CF7691D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663E" w14:textId="0C16B47F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2A1F" w14:textId="401A9A3E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Нецелевое использование бюджетных средств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B9AE" w14:textId="44E3642F" w:rsidR="009C2D21" w:rsidRPr="00E92B8D" w:rsidRDefault="00470D82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40EB" w14:textId="3B71A6D4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0266DDD6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EAEE" w14:textId="536C7355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6CAC" w14:textId="759C7A4B" w:rsidR="009C2D21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Нарушения в области бухгалтерского(бюджетного) учета и отчетности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F5DF" w14:textId="436C7841" w:rsidR="009C2D21" w:rsidRPr="00924439" w:rsidRDefault="00470D8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1 175 983,1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61BA" w14:textId="1219D52E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24439">
              <w:rPr>
                <w:sz w:val="20"/>
                <w:szCs w:val="20"/>
                <w:lang w:eastAsia="en-US"/>
              </w:rPr>
              <w:t>2608,3</w:t>
            </w:r>
          </w:p>
        </w:tc>
      </w:tr>
      <w:tr w:rsidR="009C2D21" w:rsidRPr="00E92B8D" w14:paraId="30E6EA75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CD58" w14:textId="7408D9E4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8C06" w14:textId="68A164E1" w:rsidR="009C2D21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Нарушения законодательства в сфере закупок товаров, работ, услуг для обеспечения муниципальных нужд (тыс. руб.)</w:t>
            </w:r>
            <w:r w:rsidR="00DF341D">
              <w:rPr>
                <w:sz w:val="20"/>
                <w:szCs w:val="20"/>
                <w:lang w:eastAsia="en-US"/>
              </w:rPr>
              <w:t xml:space="preserve"> </w:t>
            </w:r>
            <w:r w:rsidR="001C68F5">
              <w:rPr>
                <w:sz w:val="20"/>
                <w:szCs w:val="20"/>
                <w:lang w:eastAsia="en-US"/>
              </w:rPr>
              <w:t>(</w:t>
            </w:r>
            <w:r w:rsidR="001C68F5" w:rsidRPr="001C68F5">
              <w:rPr>
                <w:sz w:val="16"/>
                <w:szCs w:val="16"/>
                <w:lang w:eastAsia="en-US"/>
              </w:rPr>
              <w:t>дробление</w:t>
            </w:r>
            <w:r w:rsidR="001C68F5">
              <w:rPr>
                <w:sz w:val="16"/>
                <w:szCs w:val="16"/>
                <w:lang w:eastAsia="en-US"/>
              </w:rPr>
              <w:t xml:space="preserve">, пени не </w:t>
            </w:r>
            <w:proofErr w:type="spellStart"/>
            <w:r w:rsidR="001C68F5">
              <w:rPr>
                <w:sz w:val="16"/>
                <w:szCs w:val="16"/>
                <w:lang w:eastAsia="en-US"/>
              </w:rPr>
              <w:t>разм</w:t>
            </w:r>
            <w:proofErr w:type="spellEnd"/>
            <w:r w:rsidR="001C68F5">
              <w:rPr>
                <w:sz w:val="16"/>
                <w:szCs w:val="16"/>
                <w:lang w:eastAsia="en-US"/>
              </w:rPr>
              <w:t>.</w:t>
            </w:r>
            <w:r w:rsidR="001C68F5" w:rsidRPr="001C68F5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C67E" w14:textId="77777777" w:rsidR="001C68F5" w:rsidRDefault="001C68F5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39EBA0F7" w14:textId="6C628C35" w:rsidR="009C2D21" w:rsidRPr="00E92B8D" w:rsidRDefault="001C68F5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2479,3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81A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1F8AF508" w14:textId="0F877E60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742D3A35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3C93" w14:textId="0B06E2D9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11.4.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C5D2" w14:textId="260731EA" w:rsidR="009C2D21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Нарушения при распоряжении и управлении муниципальной собственностью (тыс. </w:t>
            </w:r>
            <w:proofErr w:type="gramStart"/>
            <w:r>
              <w:rPr>
                <w:sz w:val="20"/>
                <w:szCs w:val="20"/>
                <w:lang w:eastAsia="en-US"/>
              </w:rPr>
              <w:t>руб.)</w:t>
            </w:r>
            <w:r w:rsidR="001C68F5">
              <w:rPr>
                <w:sz w:val="20"/>
                <w:szCs w:val="20"/>
                <w:lang w:eastAsia="en-US"/>
              </w:rPr>
              <w:t>(</w:t>
            </w:r>
            <w:proofErr w:type="gramEnd"/>
            <w:r w:rsidR="001C68F5" w:rsidRPr="001C68F5">
              <w:rPr>
                <w:sz w:val="16"/>
                <w:szCs w:val="16"/>
                <w:lang w:eastAsia="en-US"/>
              </w:rPr>
              <w:t>не пост. на кадастр. учет дет. пл.,</w:t>
            </w:r>
            <w:r w:rsidR="001C68F5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1C68F5">
              <w:rPr>
                <w:sz w:val="16"/>
                <w:szCs w:val="16"/>
                <w:lang w:eastAsia="en-US"/>
              </w:rPr>
              <w:t>расхожд</w:t>
            </w:r>
            <w:proofErr w:type="spellEnd"/>
            <w:r w:rsidR="001C68F5">
              <w:rPr>
                <w:sz w:val="16"/>
                <w:szCs w:val="16"/>
                <w:lang w:eastAsia="en-US"/>
              </w:rPr>
              <w:t>. с реестром бух учет)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86A5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0BC6CADB" w14:textId="5B8277EA" w:rsidR="001C68F5" w:rsidRPr="00E92B8D" w:rsidRDefault="001C68F5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11 268,0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B9E2" w14:textId="77777777" w:rsidR="00CF1FA8" w:rsidRDefault="00CF1FA8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6460E48F" w14:textId="53D28CC8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405E8016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34B5" w14:textId="3FC840B1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11.5.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E4C9" w14:textId="50F9898A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Иные нарушения в использовании бюджетных средств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E117" w14:textId="1D68F0AD" w:rsidR="009C2D21" w:rsidRPr="00055497" w:rsidRDefault="001C68F5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5975,0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02AD" w14:textId="3820F1E4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36928,94</w:t>
            </w:r>
          </w:p>
        </w:tc>
      </w:tr>
      <w:tr w:rsidR="009C2D21" w:rsidRPr="00E92B8D" w14:paraId="16835ADE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352E" w14:textId="77777777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E57A" w14:textId="7A70D943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055497">
              <w:rPr>
                <w:bCs/>
                <w:sz w:val="20"/>
                <w:szCs w:val="20"/>
                <w:lang w:eastAsia="en-US"/>
              </w:rPr>
              <w:t>Итого выявлено неэффективное использование имущества МО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318D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F9942E5" w14:textId="2DBFADFD" w:rsidR="00801B02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7950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35A859A2" w14:textId="24F6E8D3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358388D0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80D" w14:textId="62B8252C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 xml:space="preserve">13 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AA66" w14:textId="2E153A7F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Объем бюджетных средств, подлежащих к возмещению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F8AD" w14:textId="2D828C7E" w:rsidR="009C2D21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D4B8" w14:textId="2F4EBCAC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6FCA555C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C745" w14:textId="28593C16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8CFE" w14:textId="07A9BC4E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Количество направленных представлений и предписаний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A778" w14:textId="04547F7D" w:rsidR="009C2D21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6D1A" w14:textId="7AA8DA0A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9C2D21" w:rsidRPr="00E92B8D" w14:paraId="7AE12B2D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9F3C" w14:textId="25F60BCF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A187" w14:textId="2BD4A77A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055497">
              <w:rPr>
                <w:bCs/>
                <w:sz w:val="20"/>
                <w:szCs w:val="20"/>
                <w:lang w:eastAsia="en-US"/>
              </w:rPr>
              <w:t>Количество исполненных представлений и предписаний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A4FD" w14:textId="38AB9D5A" w:rsidR="009C2D21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5BF2" w14:textId="3AC19D61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9C2D21" w:rsidRPr="00E92B8D" w14:paraId="7BC6F2D8" w14:textId="77777777" w:rsidTr="005C325D">
        <w:trPr>
          <w:trHeight w:val="4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5C81" w14:textId="12897292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7DC8" w14:textId="427BE9D5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Устранено финансовых нарушений по результатам проверок, в том числе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2EFB" w14:textId="69F40601" w:rsidR="009C2D21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1 192 946,04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73D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3281,0</w:t>
            </w:r>
          </w:p>
          <w:p w14:paraId="7EE03E67" w14:textId="4F5D9A1F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C2D21" w:rsidRPr="00E92B8D" w14:paraId="7BC670AE" w14:textId="77777777" w:rsidTr="009C2D21">
        <w:trPr>
          <w:trHeight w:val="20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4B5F" w14:textId="7FB7F0AE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lastRenderedPageBreak/>
              <w:t>16.1.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3B93" w14:textId="14103BA1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 xml:space="preserve">  Возмещение средств бюджета городского округа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5BDA" w14:textId="51974342" w:rsidR="009C2D21" w:rsidRPr="00E92B8D" w:rsidRDefault="00801B02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B827" w14:textId="3BCCFF7D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79DAE5F1" w14:textId="77777777" w:rsidTr="005C325D">
        <w:trPr>
          <w:trHeight w:val="3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DAC1D" w14:textId="1F138810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16.2.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09367" w14:textId="7DB7DC77" w:rsidR="009C2D21" w:rsidRPr="005C325D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5C325D">
              <w:rPr>
                <w:sz w:val="20"/>
                <w:szCs w:val="20"/>
                <w:lang w:eastAsia="en-US"/>
              </w:rPr>
              <w:t>Выполнено работ, оказано услуг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991A" w14:textId="386B0970" w:rsidR="009C2D21" w:rsidRPr="005C325D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17495,3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6D9D" w14:textId="42723135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C325D">
              <w:rPr>
                <w:sz w:val="20"/>
                <w:szCs w:val="20"/>
                <w:lang w:eastAsia="en-US"/>
              </w:rPr>
              <w:t>1869,8</w:t>
            </w:r>
          </w:p>
        </w:tc>
      </w:tr>
      <w:tr w:rsidR="009C2D21" w:rsidRPr="00E92B8D" w14:paraId="78944443" w14:textId="77777777" w:rsidTr="005C325D">
        <w:trPr>
          <w:trHeight w:val="32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3A72" w14:textId="40AE8A56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16D5" w14:textId="6ABAE0FB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720F6">
              <w:rPr>
                <w:bCs/>
                <w:sz w:val="20"/>
                <w:szCs w:val="20"/>
                <w:lang w:eastAsia="en-US"/>
              </w:rPr>
              <w:t xml:space="preserve"> Количество материалов, направленных представительному органу (Думе ГО)</w:t>
            </w: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2D73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50FFC70A" w14:textId="7CDC9F1E" w:rsidR="00801B02" w:rsidRPr="007B5AEF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9674" w14:textId="77777777" w:rsidR="00F70012" w:rsidRDefault="00F7001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F83A66B" w14:textId="4E225AC2" w:rsidR="009C2D21" w:rsidRPr="00F903E5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903E5">
              <w:rPr>
                <w:sz w:val="20"/>
                <w:szCs w:val="20"/>
                <w:lang w:val="en-US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9C2D21" w:rsidRPr="00E92B8D" w14:paraId="65DBA62C" w14:textId="77777777" w:rsidTr="009C2D21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C608" w14:textId="2958BE91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1F50" w14:textId="76FA60C4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 xml:space="preserve">Количество материалов, направленных в адрес главы МО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0407" w14:textId="1149DA94" w:rsidR="009C2D21" w:rsidRPr="007B5AEF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2A5A" w14:textId="0EEF1568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03A54">
              <w:rPr>
                <w:sz w:val="20"/>
                <w:szCs w:val="20"/>
                <w:lang w:val="en-US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9C2D21" w:rsidRPr="00E92B8D" w14:paraId="4F609F17" w14:textId="77777777" w:rsidTr="005C325D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D0E8" w14:textId="10CCC861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35D6" w14:textId="187A05BD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Количество материалов, направленных в органы прокуратуры, иные правоохранительные органы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1C12" w14:textId="77777777" w:rsidR="009C2D21" w:rsidRDefault="00801B02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</w:t>
            </w:r>
          </w:p>
          <w:p w14:paraId="1E3F3F9E" w14:textId="25199AC3" w:rsidR="00801B02" w:rsidRPr="007B5AEF" w:rsidRDefault="00801B02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616A" w14:textId="77777777" w:rsidR="00F70012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65443">
              <w:rPr>
                <w:sz w:val="20"/>
                <w:szCs w:val="20"/>
                <w:lang w:eastAsia="en-US"/>
              </w:rPr>
              <w:t xml:space="preserve">        </w:t>
            </w:r>
          </w:p>
          <w:p w14:paraId="7B7840F3" w14:textId="0C989651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65443">
              <w:rPr>
                <w:sz w:val="20"/>
                <w:szCs w:val="20"/>
                <w:lang w:eastAsia="en-US"/>
              </w:rPr>
              <w:t xml:space="preserve"> </w:t>
            </w:r>
            <w:r w:rsidRPr="00650C97">
              <w:rPr>
                <w:sz w:val="20"/>
                <w:szCs w:val="20"/>
                <w:lang w:val="en-US" w:eastAsia="en-US"/>
              </w:rPr>
              <w:t>1</w:t>
            </w:r>
            <w:r w:rsidRPr="00650C97"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9C2D21" w:rsidRPr="00E92B8D" w14:paraId="40C2C9C3" w14:textId="77777777" w:rsidTr="005C325D">
        <w:trPr>
          <w:trHeight w:val="27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1616" w14:textId="46642D71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7313" w14:textId="2CD34209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720F6">
              <w:rPr>
                <w:bCs/>
                <w:sz w:val="20"/>
                <w:szCs w:val="20"/>
                <w:lang w:eastAsia="en-US"/>
              </w:rPr>
              <w:t>Количество возбужденных уголовных дел по итогам рассмотрения материалов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D4FC" w14:textId="77777777" w:rsidR="00F70012" w:rsidRDefault="00F7001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B836A3A" w14:textId="1964FDFF" w:rsidR="009C2D21" w:rsidRPr="00F03A54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E644" w14:textId="77777777" w:rsidR="009C2D21" w:rsidRPr="00865443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B8F3A76" w14:textId="285C770D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</w:t>
            </w:r>
          </w:p>
        </w:tc>
      </w:tr>
      <w:tr w:rsidR="009C2D21" w:rsidRPr="00E92B8D" w14:paraId="78A5132F" w14:textId="77777777" w:rsidTr="005C325D">
        <w:trPr>
          <w:trHeight w:val="32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124A" w14:textId="41698555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4931" w14:textId="3E942613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Количество актов прокурорского реагирования, внесенных по итогам рассмотрения материалов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0EE9" w14:textId="77777777" w:rsidR="00F70012" w:rsidRDefault="00F7001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2781D25D" w14:textId="4DA7ADF9" w:rsidR="009C2D21" w:rsidRPr="00476F58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F7F9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3A701366" w14:textId="5CE90BE2" w:rsidR="009C2D21" w:rsidRPr="00F03A5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76F58">
              <w:rPr>
                <w:sz w:val="20"/>
                <w:szCs w:val="20"/>
                <w:lang w:val="en-US" w:eastAsia="en-US"/>
              </w:rPr>
              <w:t>10</w:t>
            </w:r>
          </w:p>
        </w:tc>
      </w:tr>
      <w:tr w:rsidR="009C2D21" w:rsidRPr="00E92B8D" w14:paraId="2677BCB5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7D3" w14:textId="4552AE85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D353AD">
              <w:rPr>
                <w:rFonts w:ascii="Liberation Serif" w:hAnsi="Liberation Serif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AD45" w14:textId="1C9946E3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>Количество лиц, привлеченных к дисциплинарной ответственности по итогам рассмотрения материалов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B111" w14:textId="77777777" w:rsidR="00DF341D" w:rsidRDefault="00DF341D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1DDCEE09" w14:textId="12A80A4C" w:rsidR="009C2D21" w:rsidRPr="00476F58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C3D3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3FA48B10" w14:textId="215A76FB" w:rsidR="009C2D21" w:rsidRPr="00476F5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  </w:t>
            </w:r>
            <w:r w:rsidRPr="00476F58">
              <w:rPr>
                <w:sz w:val="20"/>
                <w:szCs w:val="20"/>
                <w:lang w:val="en-US" w:eastAsia="en-US"/>
              </w:rPr>
              <w:t>3</w:t>
            </w:r>
            <w:r w:rsidRPr="00476F58">
              <w:rPr>
                <w:sz w:val="20"/>
                <w:szCs w:val="20"/>
                <w:lang w:eastAsia="en-US"/>
              </w:rPr>
              <w:t xml:space="preserve">        </w:t>
            </w:r>
          </w:p>
        </w:tc>
      </w:tr>
      <w:tr w:rsidR="009C2D21" w:rsidRPr="00E92B8D" w14:paraId="0C594E0C" w14:textId="77777777" w:rsidTr="009C2D21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21B3" w14:textId="7F748639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7D7" w14:textId="1EED0641" w:rsidR="009C2D21" w:rsidRPr="00D353AD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highlight w:val="yellow"/>
                <w:lang w:eastAsia="en-US"/>
              </w:rPr>
            </w:pPr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>Количество лиц,</w:t>
            </w:r>
            <w:r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 xml:space="preserve"> </w:t>
            </w:r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>привлечённых к административной ответственности по итогам рассмотрения материалов</w:t>
            </w:r>
            <w:proofErr w:type="gramStart"/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 xml:space="preserve">   </w:t>
            </w:r>
            <w:r w:rsidR="00DF341D" w:rsidRPr="00DF341D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(</w:t>
            </w:r>
            <w:proofErr w:type="gramEnd"/>
            <w:r w:rsidR="00DF341D" w:rsidRPr="00DF341D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в процессе 1)</w:t>
            </w:r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 xml:space="preserve">                         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8355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455B4797" w14:textId="21B83F2E" w:rsidR="00DF341D" w:rsidRPr="00DF341D" w:rsidRDefault="00DF341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4271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59D64671" w14:textId="7A68B8EC" w:rsidR="009C2D21" w:rsidRPr="00476F5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 w:eastAsia="en-US"/>
              </w:rPr>
              <w:t>0</w:t>
            </w:r>
          </w:p>
        </w:tc>
      </w:tr>
      <w:tr w:rsidR="009C2D21" w:rsidRPr="00E92B8D" w14:paraId="66A9F82C" w14:textId="77777777" w:rsidTr="00F70012">
        <w:trPr>
          <w:trHeight w:val="4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D289" w14:textId="2A122F78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2</w:t>
            </w: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CA1A" w14:textId="0B62249C" w:rsidR="009C2D21" w:rsidRPr="00D353AD" w:rsidRDefault="009C2D21" w:rsidP="009C2D21">
            <w:pPr>
              <w:pStyle w:val="ConsPlusCell"/>
              <w:spacing w:line="276" w:lineRule="auto"/>
              <w:jc w:val="both"/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Объем расходов на содержание КО в соответствии с решением о бюджете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3CB6" w14:textId="7C41F9C7" w:rsidR="009C2D21" w:rsidRPr="00E92B8D" w:rsidRDefault="00F70012" w:rsidP="00F70012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       </w:t>
            </w:r>
            <w:r w:rsidR="002D6300">
              <w:rPr>
                <w:rFonts w:ascii="Liberation Serif" w:hAnsi="Liberation Serif"/>
                <w:sz w:val="20"/>
                <w:szCs w:val="20"/>
                <w:lang w:eastAsia="en-US"/>
              </w:rPr>
              <w:t>3662,7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27B4" w14:textId="765F5502" w:rsidR="009C2D21" w:rsidRP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865443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</w:t>
            </w:r>
            <w:r w:rsidRPr="00865443">
              <w:rPr>
                <w:sz w:val="20"/>
                <w:szCs w:val="20"/>
              </w:rPr>
              <w:t xml:space="preserve"> </w:t>
            </w:r>
            <w:r w:rsidRPr="00476F58">
              <w:rPr>
                <w:sz w:val="20"/>
                <w:szCs w:val="20"/>
              </w:rPr>
              <w:t>3386, 7</w:t>
            </w:r>
          </w:p>
          <w:p w14:paraId="48E3CFDC" w14:textId="28F57D79" w:rsidR="009C2D21" w:rsidRPr="00E92B8D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</w:tc>
      </w:tr>
      <w:tr w:rsidR="009C2D21" w:rsidRPr="00E92B8D" w14:paraId="17914353" w14:textId="77777777" w:rsidTr="005C325D">
        <w:trPr>
          <w:trHeight w:val="16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943E" w14:textId="5D9F9724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2</w:t>
            </w: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50E8" w14:textId="28B265A9" w:rsidR="009C2D21" w:rsidRPr="003D3F3A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Фактические расходы на содержание КО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A941" w14:textId="0E265885" w:rsidR="009C2D21" w:rsidRPr="00E92B8D" w:rsidRDefault="00175B34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3707,5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D556" w14:textId="5B7EE281" w:rsidR="009C2D21" w:rsidRPr="00E21BF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65677">
              <w:rPr>
                <w:sz w:val="20"/>
                <w:szCs w:val="20"/>
              </w:rPr>
              <w:t>3386, 7</w:t>
            </w:r>
          </w:p>
        </w:tc>
      </w:tr>
      <w:tr w:rsidR="009C2D21" w:rsidRPr="00E92B8D" w14:paraId="135E8DA5" w14:textId="77777777" w:rsidTr="005C325D">
        <w:trPr>
          <w:trHeight w:val="12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8891" w14:textId="529E7AC5" w:rsidR="009C2D21" w:rsidRPr="00476F5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76F58"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EC1A" w14:textId="2AD25528" w:rsidR="009C2D21" w:rsidRPr="00476F5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76F58">
              <w:rPr>
                <w:bCs/>
                <w:sz w:val="20"/>
                <w:szCs w:val="20"/>
                <w:lang w:eastAsia="en-US"/>
              </w:rPr>
              <w:t>Штатная численность сотрудников КО в соответствии с НПА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A1F3" w14:textId="7397A892" w:rsidR="009C2D21" w:rsidRPr="00BD0976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AE88" w14:textId="2DC45EF5" w:rsidR="009C2D21" w:rsidRPr="00E21BF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D0976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4E2C1DDF" w14:textId="77777777" w:rsidTr="009C2D21">
        <w:trPr>
          <w:trHeight w:val="36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BE8C" w14:textId="39C680C8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2</w:t>
            </w: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BEE6" w14:textId="3CFB51E8" w:rsidR="009C2D21" w:rsidRPr="003D3F3A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Численность сотрудников фактическая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66AE" w14:textId="1C2AE832" w:rsidR="009C2D21" w:rsidRPr="00E92B8D" w:rsidRDefault="002D6300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F4FA" w14:textId="617BACA7" w:rsidR="009C2D21" w:rsidRPr="00A0146E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49EF073E" w14:textId="77777777" w:rsidTr="005C325D">
        <w:trPr>
          <w:trHeight w:val="30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C204" w14:textId="3E156214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27.1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CA4C" w14:textId="6D584511" w:rsidR="009C2D21" w:rsidRPr="003D3F3A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D3F3A">
              <w:rPr>
                <w:bCs/>
                <w:sz w:val="20"/>
                <w:szCs w:val="20"/>
                <w:lang w:eastAsia="en-US"/>
              </w:rPr>
              <w:t xml:space="preserve"> Образование высшее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C450" w14:textId="351A8315" w:rsidR="009C2D21" w:rsidRPr="003D3F3A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10E6" w14:textId="609B5FBA" w:rsidR="009C2D21" w:rsidRPr="003D3F3A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1083B509" w14:textId="77777777" w:rsidTr="005C325D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BE7F" w14:textId="255DE2A6" w:rsidR="009C2D21" w:rsidRPr="003D3F3A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27.2.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FA54" w14:textId="515E95E1" w:rsidR="009C2D21" w:rsidRPr="003D3F3A" w:rsidRDefault="009C2D21" w:rsidP="009C2D21">
            <w:pPr>
              <w:pStyle w:val="ConsPlusCell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Образование средне-профессиональное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73CE" w14:textId="552389F4" w:rsidR="009C2D21" w:rsidRPr="003D3F3A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9974" w14:textId="43B45356" w:rsidR="009C2D21" w:rsidRPr="003D3F3A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77BACC55" w14:textId="77777777" w:rsidTr="009C2D21">
        <w:trPr>
          <w:trHeight w:val="16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CF19" w14:textId="5FB966D0" w:rsidR="009C2D21" w:rsidRPr="003D3F3A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B33B" w14:textId="292100C7" w:rsidR="009C2D21" w:rsidRPr="003D3F3A" w:rsidRDefault="009C2D21" w:rsidP="009C2D21">
            <w:pPr>
              <w:pStyle w:val="ConsPlusCell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Профессиональное образование сотрудников КО (чел.)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C905" w14:textId="4F7040DD" w:rsidR="009C2D21" w:rsidRPr="003D3F3A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9A3C" w14:textId="77EDF23D" w:rsidR="009C2D21" w:rsidRPr="003D3F3A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06205DF3" w14:textId="77777777" w:rsidTr="005C325D">
        <w:trPr>
          <w:trHeight w:val="1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DBF3B" w14:textId="0544505F" w:rsidR="009C2D21" w:rsidRPr="003D3F3A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28.1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1911" w14:textId="37FF9DDD" w:rsidR="009C2D21" w:rsidRPr="003D3F3A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Финансово-экономическое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8AD3" w14:textId="2075355B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9ED7" w14:textId="7E7312DB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37600782" w14:textId="77777777" w:rsidTr="005C325D">
        <w:trPr>
          <w:trHeight w:val="7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DD77" w14:textId="58A925B4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28.2.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DBD2" w14:textId="7C909F7D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юридическое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ECF8" w14:textId="4B8C9A15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AC3A" w14:textId="1FA74FC6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332BF7DB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E947" w14:textId="3988C4EA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28.3.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4DF0" w14:textId="7606036E" w:rsidR="009C2D21" w:rsidRPr="007870AB" w:rsidRDefault="009C2D21" w:rsidP="009C2D21">
            <w:pPr>
              <w:pStyle w:val="ConsPlusCell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7870AB">
              <w:rPr>
                <w:bCs/>
                <w:sz w:val="20"/>
                <w:szCs w:val="20"/>
                <w:lang w:eastAsia="en-US"/>
              </w:rPr>
              <w:t>иное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7DA" w14:textId="6BFFF00B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4CBE" w14:textId="70AC2E47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6797C073" w14:textId="77777777" w:rsidTr="009C2D21">
        <w:trPr>
          <w:trHeight w:val="25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5670" w14:textId="02CC5A5B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E446" w14:textId="14BCD18A" w:rsidR="009C2D21" w:rsidRPr="007870AB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Численность сотрудников, прошедших обучение по программе повышения квалификации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263F" w14:textId="54A8BCB9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3067" w14:textId="18784159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C2D21" w:rsidRPr="00E92B8D" w14:paraId="04140634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DE3C" w14:textId="44EC7977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7134" w14:textId="7AA5756F" w:rsidR="009C2D21" w:rsidRPr="007870AB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Информирование о деятельности КСО: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7D5A" w14:textId="1112F6A9" w:rsidR="009C2D21" w:rsidRPr="007870AB" w:rsidRDefault="001915EE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DF01" w14:textId="1F8D7B20" w:rsidR="009C2D21" w:rsidRPr="007870AB" w:rsidRDefault="001915EE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C2D21" w:rsidRPr="00E92B8D" w14:paraId="078F9068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AE65" w14:textId="4FF86AB4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30.1.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0053" w14:textId="29155FA2" w:rsidR="009C2D21" w:rsidRPr="007870AB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7870AB">
              <w:rPr>
                <w:bCs/>
                <w:sz w:val="20"/>
                <w:szCs w:val="20"/>
                <w:lang w:eastAsia="en-US"/>
              </w:rPr>
              <w:t>Количество публикаций в СМИ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73BA" w14:textId="1ACFFD2B" w:rsidR="009C2D21" w:rsidRPr="00476F58" w:rsidRDefault="002D6300" w:rsidP="009C2D21">
            <w:pPr>
              <w:pStyle w:val="ConsPlusCell"/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          8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7EE9" w14:textId="24808BE4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 4</w:t>
            </w:r>
          </w:p>
        </w:tc>
      </w:tr>
      <w:tr w:rsidR="009C2D21" w:rsidRPr="00E92B8D" w14:paraId="480A8E26" w14:textId="77777777" w:rsidTr="005C325D">
        <w:trPr>
          <w:trHeight w:val="12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9EA7" w14:textId="7A6AC5C0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30.2.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4157" w14:textId="19A51799" w:rsidR="009C2D21" w:rsidRPr="007870AB" w:rsidRDefault="009C2D21" w:rsidP="009C2D21">
            <w:pPr>
              <w:pStyle w:val="ConsPlusCell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Наличие официального сайта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3D2" w14:textId="685CE03E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87D" w14:textId="183FCA0B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7870AB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C2D21" w:rsidRPr="00E92B8D" w14:paraId="7526DC21" w14:textId="77777777" w:rsidTr="005C325D">
        <w:trPr>
          <w:trHeight w:val="25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205E" w14:textId="66289E81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30.3.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AACF" w14:textId="51A3E126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Количество размещенных материалов о деятельности КО на официальном сайте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09B4" w14:textId="77777777" w:rsidR="009C2D21" w:rsidRPr="00AC5F2E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100FC049" w14:textId="1935513A" w:rsidR="004A0B5F" w:rsidRPr="00194FC5" w:rsidRDefault="00DF2E8C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F6A8" w14:textId="77777777" w:rsidR="009C2D21" w:rsidRPr="00865443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865443">
              <w:rPr>
                <w:sz w:val="20"/>
                <w:szCs w:val="20"/>
                <w:lang w:eastAsia="en-US"/>
              </w:rPr>
              <w:t xml:space="preserve">                                  </w:t>
            </w:r>
          </w:p>
          <w:p w14:paraId="47507860" w14:textId="427568D0" w:rsidR="009C2D21" w:rsidRPr="007870AB" w:rsidRDefault="00F7001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9C2D21">
              <w:rPr>
                <w:sz w:val="20"/>
                <w:szCs w:val="20"/>
                <w:lang w:val="en-US" w:eastAsia="en-US"/>
              </w:rPr>
              <w:t>40</w:t>
            </w:r>
          </w:p>
        </w:tc>
      </w:tr>
    </w:tbl>
    <w:p w14:paraId="07AC3CA3" w14:textId="77777777" w:rsidR="002F70BF" w:rsidRPr="00E92B8D" w:rsidRDefault="002F70BF" w:rsidP="002F70BF">
      <w:pPr>
        <w:jc w:val="both"/>
        <w:rPr>
          <w:rFonts w:ascii="Liberation Serif" w:hAnsi="Liberation Serif"/>
          <w:sz w:val="28"/>
          <w:szCs w:val="28"/>
        </w:rPr>
      </w:pPr>
    </w:p>
    <w:sectPr w:rsidR="002F70BF" w:rsidRPr="00E92B8D" w:rsidSect="00C752D0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B2C7A" w14:textId="77777777" w:rsidR="003056A4" w:rsidRDefault="003056A4" w:rsidP="004C630E">
      <w:r>
        <w:separator/>
      </w:r>
    </w:p>
  </w:endnote>
  <w:endnote w:type="continuationSeparator" w:id="0">
    <w:p w14:paraId="1B1DFFDC" w14:textId="77777777" w:rsidR="003056A4" w:rsidRDefault="003056A4" w:rsidP="004C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4152982"/>
      <w:docPartObj>
        <w:docPartGallery w:val="Page Numbers (Bottom of Page)"/>
        <w:docPartUnique/>
      </w:docPartObj>
    </w:sdtPr>
    <w:sdtEndPr/>
    <w:sdtContent>
      <w:p w14:paraId="0D9C47F5" w14:textId="29002B4A" w:rsidR="004C630E" w:rsidRDefault="004C630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341FA0" w14:textId="77777777" w:rsidR="004C630E" w:rsidRDefault="004C630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F0B7A" w14:textId="77777777" w:rsidR="003056A4" w:rsidRDefault="003056A4" w:rsidP="004C630E">
      <w:r>
        <w:separator/>
      </w:r>
    </w:p>
  </w:footnote>
  <w:footnote w:type="continuationSeparator" w:id="0">
    <w:p w14:paraId="61BF2D72" w14:textId="77777777" w:rsidR="003056A4" w:rsidRDefault="003056A4" w:rsidP="004C6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345F"/>
    <w:multiLevelType w:val="hybridMultilevel"/>
    <w:tmpl w:val="9880E886"/>
    <w:lvl w:ilvl="0" w:tplc="D812D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B4969"/>
    <w:multiLevelType w:val="multilevel"/>
    <w:tmpl w:val="0D20D0D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BB351D0"/>
    <w:multiLevelType w:val="hybridMultilevel"/>
    <w:tmpl w:val="47BED336"/>
    <w:lvl w:ilvl="0" w:tplc="76C26C9C">
      <w:start w:val="1"/>
      <w:numFmt w:val="decimal"/>
      <w:lvlText w:val="%1."/>
      <w:lvlJc w:val="left"/>
      <w:pPr>
        <w:ind w:left="801" w:hanging="375"/>
      </w:pPr>
      <w:rPr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8E2CF5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5DC74A3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86056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AC3075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0CF621B"/>
    <w:multiLevelType w:val="hybridMultilevel"/>
    <w:tmpl w:val="05468DE0"/>
    <w:lvl w:ilvl="0" w:tplc="3E56B30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F04A44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834612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C625D63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FFB6EA7"/>
    <w:multiLevelType w:val="multilevel"/>
    <w:tmpl w:val="AC060D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DE11643"/>
    <w:multiLevelType w:val="hybridMultilevel"/>
    <w:tmpl w:val="457C2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21E11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D431B6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10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13"/>
  </w:num>
  <w:num w:numId="11">
    <w:abstractNumId w:val="5"/>
  </w:num>
  <w:num w:numId="12">
    <w:abstractNumId w:val="1"/>
  </w:num>
  <w:num w:numId="13">
    <w:abstractNumId w:val="11"/>
  </w:num>
  <w:num w:numId="14">
    <w:abstractNumId w:val="12"/>
  </w:num>
  <w:num w:numId="15">
    <w:abstractNumId w:val="2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0BF"/>
    <w:rsid w:val="000040AC"/>
    <w:rsid w:val="0001351A"/>
    <w:rsid w:val="00015BDE"/>
    <w:rsid w:val="00017DF9"/>
    <w:rsid w:val="00022B02"/>
    <w:rsid w:val="0002729F"/>
    <w:rsid w:val="00030EF0"/>
    <w:rsid w:val="000471AD"/>
    <w:rsid w:val="00055497"/>
    <w:rsid w:val="000677C3"/>
    <w:rsid w:val="0007286D"/>
    <w:rsid w:val="00077CF3"/>
    <w:rsid w:val="00096704"/>
    <w:rsid w:val="000A1966"/>
    <w:rsid w:val="000A2D17"/>
    <w:rsid w:val="000A67AD"/>
    <w:rsid w:val="000B4900"/>
    <w:rsid w:val="000B5E48"/>
    <w:rsid w:val="000B6BEB"/>
    <w:rsid w:val="000D5E31"/>
    <w:rsid w:val="000E2A4F"/>
    <w:rsid w:val="00103629"/>
    <w:rsid w:val="00104B32"/>
    <w:rsid w:val="00105106"/>
    <w:rsid w:val="00105D47"/>
    <w:rsid w:val="00107BE8"/>
    <w:rsid w:val="0012242B"/>
    <w:rsid w:val="001234DE"/>
    <w:rsid w:val="0013329D"/>
    <w:rsid w:val="00133F61"/>
    <w:rsid w:val="00135931"/>
    <w:rsid w:val="00147F22"/>
    <w:rsid w:val="00154031"/>
    <w:rsid w:val="0016024A"/>
    <w:rsid w:val="001605C1"/>
    <w:rsid w:val="00160C9B"/>
    <w:rsid w:val="0016319A"/>
    <w:rsid w:val="00165A05"/>
    <w:rsid w:val="00175B34"/>
    <w:rsid w:val="00186D18"/>
    <w:rsid w:val="001915EE"/>
    <w:rsid w:val="00194FC5"/>
    <w:rsid w:val="00196059"/>
    <w:rsid w:val="00197378"/>
    <w:rsid w:val="001A3DF3"/>
    <w:rsid w:val="001A5898"/>
    <w:rsid w:val="001B7456"/>
    <w:rsid w:val="001B7889"/>
    <w:rsid w:val="001C2254"/>
    <w:rsid w:val="001C68F5"/>
    <w:rsid w:val="00207256"/>
    <w:rsid w:val="00214221"/>
    <w:rsid w:val="00222EF4"/>
    <w:rsid w:val="002261C4"/>
    <w:rsid w:val="00231EB1"/>
    <w:rsid w:val="00232EF5"/>
    <w:rsid w:val="00234F22"/>
    <w:rsid w:val="00235BF1"/>
    <w:rsid w:val="00245E1B"/>
    <w:rsid w:val="002625D7"/>
    <w:rsid w:val="00263DE1"/>
    <w:rsid w:val="00270BC5"/>
    <w:rsid w:val="00270BFF"/>
    <w:rsid w:val="002720F6"/>
    <w:rsid w:val="002751F2"/>
    <w:rsid w:val="002759E9"/>
    <w:rsid w:val="00296C3A"/>
    <w:rsid w:val="002B1E12"/>
    <w:rsid w:val="002C1BBB"/>
    <w:rsid w:val="002C4875"/>
    <w:rsid w:val="002C4FBD"/>
    <w:rsid w:val="002D1EA9"/>
    <w:rsid w:val="002D6300"/>
    <w:rsid w:val="002E5B25"/>
    <w:rsid w:val="002F70BF"/>
    <w:rsid w:val="00302E47"/>
    <w:rsid w:val="003056A4"/>
    <w:rsid w:val="0031084F"/>
    <w:rsid w:val="0031187E"/>
    <w:rsid w:val="00314946"/>
    <w:rsid w:val="00326234"/>
    <w:rsid w:val="00326D26"/>
    <w:rsid w:val="0032724B"/>
    <w:rsid w:val="00336C88"/>
    <w:rsid w:val="0035005B"/>
    <w:rsid w:val="003515D5"/>
    <w:rsid w:val="00361FD3"/>
    <w:rsid w:val="00365677"/>
    <w:rsid w:val="00377A14"/>
    <w:rsid w:val="00381B0E"/>
    <w:rsid w:val="00383183"/>
    <w:rsid w:val="003847F0"/>
    <w:rsid w:val="00392FB5"/>
    <w:rsid w:val="003B776E"/>
    <w:rsid w:val="003D3F3A"/>
    <w:rsid w:val="003D7187"/>
    <w:rsid w:val="003F1290"/>
    <w:rsid w:val="003F1770"/>
    <w:rsid w:val="0041244C"/>
    <w:rsid w:val="00414341"/>
    <w:rsid w:val="004168B7"/>
    <w:rsid w:val="00420947"/>
    <w:rsid w:val="00421DFC"/>
    <w:rsid w:val="00425244"/>
    <w:rsid w:val="00434540"/>
    <w:rsid w:val="004378AC"/>
    <w:rsid w:val="0044541E"/>
    <w:rsid w:val="00445944"/>
    <w:rsid w:val="004601FC"/>
    <w:rsid w:val="00467C62"/>
    <w:rsid w:val="00470D82"/>
    <w:rsid w:val="00474982"/>
    <w:rsid w:val="0047588F"/>
    <w:rsid w:val="00476F58"/>
    <w:rsid w:val="004833E4"/>
    <w:rsid w:val="00485784"/>
    <w:rsid w:val="004961B9"/>
    <w:rsid w:val="004A0B5F"/>
    <w:rsid w:val="004B02CD"/>
    <w:rsid w:val="004B10B0"/>
    <w:rsid w:val="004C277D"/>
    <w:rsid w:val="004C630E"/>
    <w:rsid w:val="004D36D4"/>
    <w:rsid w:val="004D44E3"/>
    <w:rsid w:val="00514350"/>
    <w:rsid w:val="0052392D"/>
    <w:rsid w:val="00530F07"/>
    <w:rsid w:val="005322B3"/>
    <w:rsid w:val="00544650"/>
    <w:rsid w:val="00555737"/>
    <w:rsid w:val="00555E12"/>
    <w:rsid w:val="00556C86"/>
    <w:rsid w:val="00561839"/>
    <w:rsid w:val="00573F22"/>
    <w:rsid w:val="00577754"/>
    <w:rsid w:val="00590DE9"/>
    <w:rsid w:val="0059220F"/>
    <w:rsid w:val="00596CC7"/>
    <w:rsid w:val="005A01CC"/>
    <w:rsid w:val="005A2E79"/>
    <w:rsid w:val="005A4354"/>
    <w:rsid w:val="005C01DC"/>
    <w:rsid w:val="005C31F1"/>
    <w:rsid w:val="005C325D"/>
    <w:rsid w:val="005D4EC5"/>
    <w:rsid w:val="005F4A53"/>
    <w:rsid w:val="0061416F"/>
    <w:rsid w:val="00620FC4"/>
    <w:rsid w:val="00623FBC"/>
    <w:rsid w:val="00627D1C"/>
    <w:rsid w:val="00631C0E"/>
    <w:rsid w:val="006342ED"/>
    <w:rsid w:val="006352F0"/>
    <w:rsid w:val="00640F69"/>
    <w:rsid w:val="00643872"/>
    <w:rsid w:val="00650C97"/>
    <w:rsid w:val="00653886"/>
    <w:rsid w:val="006545FA"/>
    <w:rsid w:val="00662C19"/>
    <w:rsid w:val="00665171"/>
    <w:rsid w:val="00673BBF"/>
    <w:rsid w:val="00683BE6"/>
    <w:rsid w:val="006930A0"/>
    <w:rsid w:val="006B3B72"/>
    <w:rsid w:val="006C1326"/>
    <w:rsid w:val="006D757B"/>
    <w:rsid w:val="006E45B3"/>
    <w:rsid w:val="006E5475"/>
    <w:rsid w:val="00706700"/>
    <w:rsid w:val="007115B6"/>
    <w:rsid w:val="00714421"/>
    <w:rsid w:val="0072683A"/>
    <w:rsid w:val="00732E4E"/>
    <w:rsid w:val="007337F8"/>
    <w:rsid w:val="00740C9E"/>
    <w:rsid w:val="00757652"/>
    <w:rsid w:val="00767820"/>
    <w:rsid w:val="00773A82"/>
    <w:rsid w:val="00776229"/>
    <w:rsid w:val="007803E9"/>
    <w:rsid w:val="007870AB"/>
    <w:rsid w:val="007A281B"/>
    <w:rsid w:val="007A2938"/>
    <w:rsid w:val="007B1593"/>
    <w:rsid w:val="007B5AEF"/>
    <w:rsid w:val="007C2F6F"/>
    <w:rsid w:val="007D27A1"/>
    <w:rsid w:val="007E0B90"/>
    <w:rsid w:val="007F0D29"/>
    <w:rsid w:val="00801B02"/>
    <w:rsid w:val="00865443"/>
    <w:rsid w:val="008662BD"/>
    <w:rsid w:val="0087374A"/>
    <w:rsid w:val="0088370F"/>
    <w:rsid w:val="008870B1"/>
    <w:rsid w:val="0089671C"/>
    <w:rsid w:val="008A4A1A"/>
    <w:rsid w:val="008A67D2"/>
    <w:rsid w:val="008B5A39"/>
    <w:rsid w:val="008C072F"/>
    <w:rsid w:val="008C0B00"/>
    <w:rsid w:val="008C4F2E"/>
    <w:rsid w:val="008D6B1A"/>
    <w:rsid w:val="009050B2"/>
    <w:rsid w:val="0090560D"/>
    <w:rsid w:val="00906892"/>
    <w:rsid w:val="00906C44"/>
    <w:rsid w:val="00912F3E"/>
    <w:rsid w:val="00924439"/>
    <w:rsid w:val="00937841"/>
    <w:rsid w:val="009513EA"/>
    <w:rsid w:val="0097035E"/>
    <w:rsid w:val="00982A31"/>
    <w:rsid w:val="009845A8"/>
    <w:rsid w:val="00986D69"/>
    <w:rsid w:val="009968A1"/>
    <w:rsid w:val="009A02B8"/>
    <w:rsid w:val="009A390D"/>
    <w:rsid w:val="009B076C"/>
    <w:rsid w:val="009C2D21"/>
    <w:rsid w:val="009C6746"/>
    <w:rsid w:val="009D51AA"/>
    <w:rsid w:val="009D64A2"/>
    <w:rsid w:val="009E3598"/>
    <w:rsid w:val="009E4039"/>
    <w:rsid w:val="009E48C0"/>
    <w:rsid w:val="009E6E09"/>
    <w:rsid w:val="009F22CC"/>
    <w:rsid w:val="009F45C1"/>
    <w:rsid w:val="00A0146E"/>
    <w:rsid w:val="00A05E1B"/>
    <w:rsid w:val="00A122AB"/>
    <w:rsid w:val="00A12B0A"/>
    <w:rsid w:val="00A13EDC"/>
    <w:rsid w:val="00A26FA1"/>
    <w:rsid w:val="00A279FE"/>
    <w:rsid w:val="00A43C77"/>
    <w:rsid w:val="00A44516"/>
    <w:rsid w:val="00A46D4B"/>
    <w:rsid w:val="00A4702D"/>
    <w:rsid w:val="00A61415"/>
    <w:rsid w:val="00A62B25"/>
    <w:rsid w:val="00A66564"/>
    <w:rsid w:val="00A668D9"/>
    <w:rsid w:val="00A708F3"/>
    <w:rsid w:val="00A75994"/>
    <w:rsid w:val="00A8176C"/>
    <w:rsid w:val="00A81D67"/>
    <w:rsid w:val="00A8387D"/>
    <w:rsid w:val="00A908F6"/>
    <w:rsid w:val="00AA1AC2"/>
    <w:rsid w:val="00AA242B"/>
    <w:rsid w:val="00AA36C1"/>
    <w:rsid w:val="00AA3D1D"/>
    <w:rsid w:val="00AA59F0"/>
    <w:rsid w:val="00AB2182"/>
    <w:rsid w:val="00AC5F2E"/>
    <w:rsid w:val="00AD44FB"/>
    <w:rsid w:val="00AE1535"/>
    <w:rsid w:val="00AE51F6"/>
    <w:rsid w:val="00AF2F20"/>
    <w:rsid w:val="00AF53E0"/>
    <w:rsid w:val="00B03F28"/>
    <w:rsid w:val="00B117C6"/>
    <w:rsid w:val="00B1249D"/>
    <w:rsid w:val="00B16E22"/>
    <w:rsid w:val="00B33E77"/>
    <w:rsid w:val="00B4519B"/>
    <w:rsid w:val="00B47617"/>
    <w:rsid w:val="00B548AC"/>
    <w:rsid w:val="00B55BA0"/>
    <w:rsid w:val="00B66DDA"/>
    <w:rsid w:val="00B72F4F"/>
    <w:rsid w:val="00B836F3"/>
    <w:rsid w:val="00B848E1"/>
    <w:rsid w:val="00B906BD"/>
    <w:rsid w:val="00B918CD"/>
    <w:rsid w:val="00B96812"/>
    <w:rsid w:val="00BA3D48"/>
    <w:rsid w:val="00BA49D4"/>
    <w:rsid w:val="00BB0A88"/>
    <w:rsid w:val="00BB359F"/>
    <w:rsid w:val="00BB718E"/>
    <w:rsid w:val="00BC0EA8"/>
    <w:rsid w:val="00BC738D"/>
    <w:rsid w:val="00BD0976"/>
    <w:rsid w:val="00BE1D74"/>
    <w:rsid w:val="00BE27E6"/>
    <w:rsid w:val="00BE3475"/>
    <w:rsid w:val="00C0259E"/>
    <w:rsid w:val="00C151AF"/>
    <w:rsid w:val="00C17B18"/>
    <w:rsid w:val="00C23091"/>
    <w:rsid w:val="00C243DD"/>
    <w:rsid w:val="00C303AF"/>
    <w:rsid w:val="00C312F3"/>
    <w:rsid w:val="00C331A5"/>
    <w:rsid w:val="00C47E30"/>
    <w:rsid w:val="00C66709"/>
    <w:rsid w:val="00C7033A"/>
    <w:rsid w:val="00C752D0"/>
    <w:rsid w:val="00C7623C"/>
    <w:rsid w:val="00C836FA"/>
    <w:rsid w:val="00C83A29"/>
    <w:rsid w:val="00C84E0A"/>
    <w:rsid w:val="00C9796A"/>
    <w:rsid w:val="00C979A4"/>
    <w:rsid w:val="00CA5B9A"/>
    <w:rsid w:val="00CB12F0"/>
    <w:rsid w:val="00CB2B18"/>
    <w:rsid w:val="00CB7517"/>
    <w:rsid w:val="00CB7A0E"/>
    <w:rsid w:val="00CC1045"/>
    <w:rsid w:val="00CC197A"/>
    <w:rsid w:val="00CD6482"/>
    <w:rsid w:val="00CD71F9"/>
    <w:rsid w:val="00CD7695"/>
    <w:rsid w:val="00CE4C11"/>
    <w:rsid w:val="00CF1FA8"/>
    <w:rsid w:val="00CF6141"/>
    <w:rsid w:val="00D353AD"/>
    <w:rsid w:val="00D37CFC"/>
    <w:rsid w:val="00D472E9"/>
    <w:rsid w:val="00D53665"/>
    <w:rsid w:val="00D56D6D"/>
    <w:rsid w:val="00D61942"/>
    <w:rsid w:val="00D70835"/>
    <w:rsid w:val="00D71183"/>
    <w:rsid w:val="00DA6D66"/>
    <w:rsid w:val="00DB1CD3"/>
    <w:rsid w:val="00DD08B8"/>
    <w:rsid w:val="00DE058B"/>
    <w:rsid w:val="00DE08CA"/>
    <w:rsid w:val="00DE1DE7"/>
    <w:rsid w:val="00DE4CBE"/>
    <w:rsid w:val="00DF25EA"/>
    <w:rsid w:val="00DF2E8C"/>
    <w:rsid w:val="00DF341D"/>
    <w:rsid w:val="00E0198E"/>
    <w:rsid w:val="00E12D4A"/>
    <w:rsid w:val="00E16F56"/>
    <w:rsid w:val="00E21BFB"/>
    <w:rsid w:val="00E35652"/>
    <w:rsid w:val="00E606BC"/>
    <w:rsid w:val="00E647F2"/>
    <w:rsid w:val="00E748E4"/>
    <w:rsid w:val="00E756B7"/>
    <w:rsid w:val="00E7725D"/>
    <w:rsid w:val="00E775F9"/>
    <w:rsid w:val="00E8120D"/>
    <w:rsid w:val="00E8712A"/>
    <w:rsid w:val="00E92B8D"/>
    <w:rsid w:val="00E9643C"/>
    <w:rsid w:val="00EB780C"/>
    <w:rsid w:val="00EC49CD"/>
    <w:rsid w:val="00ED5ECF"/>
    <w:rsid w:val="00ED6F13"/>
    <w:rsid w:val="00EE1900"/>
    <w:rsid w:val="00F03A54"/>
    <w:rsid w:val="00F04782"/>
    <w:rsid w:val="00F10137"/>
    <w:rsid w:val="00F1036D"/>
    <w:rsid w:val="00F16AAA"/>
    <w:rsid w:val="00F30025"/>
    <w:rsid w:val="00F3087D"/>
    <w:rsid w:val="00F40869"/>
    <w:rsid w:val="00F56297"/>
    <w:rsid w:val="00F6442D"/>
    <w:rsid w:val="00F65DA2"/>
    <w:rsid w:val="00F70012"/>
    <w:rsid w:val="00F877AD"/>
    <w:rsid w:val="00F903E5"/>
    <w:rsid w:val="00F966B9"/>
    <w:rsid w:val="00F9700D"/>
    <w:rsid w:val="00FA37DD"/>
    <w:rsid w:val="00FA6494"/>
    <w:rsid w:val="00FB7033"/>
    <w:rsid w:val="00FC0F1D"/>
    <w:rsid w:val="00FC3F39"/>
    <w:rsid w:val="00FC4B61"/>
    <w:rsid w:val="00FD25D8"/>
    <w:rsid w:val="00FD3554"/>
    <w:rsid w:val="00FE139E"/>
    <w:rsid w:val="00FE64E1"/>
    <w:rsid w:val="00FF3DBB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2486"/>
  <w15:docId w15:val="{171F440D-33E7-480F-B837-5F25555B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F70BF"/>
    <w:pPr>
      <w:jc w:val="center"/>
    </w:pPr>
    <w:rPr>
      <w:b/>
      <w:sz w:val="40"/>
      <w:szCs w:val="40"/>
    </w:rPr>
  </w:style>
  <w:style w:type="character" w:customStyle="1" w:styleId="a4">
    <w:name w:val="Заголовок Знак"/>
    <w:basedOn w:val="a0"/>
    <w:link w:val="a3"/>
    <w:uiPriority w:val="99"/>
    <w:rsid w:val="002F70BF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a5">
    <w:name w:val="List Paragraph"/>
    <w:basedOn w:val="a"/>
    <w:uiPriority w:val="34"/>
    <w:qFormat/>
    <w:rsid w:val="002F70BF"/>
    <w:pPr>
      <w:ind w:left="720"/>
      <w:contextualSpacing/>
    </w:pPr>
  </w:style>
  <w:style w:type="paragraph" w:customStyle="1" w:styleId="ConsPlusCell">
    <w:name w:val="ConsPlusCell"/>
    <w:uiPriority w:val="99"/>
    <w:rsid w:val="002F7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2F70BF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a"/>
    <w:uiPriority w:val="99"/>
    <w:rsid w:val="002F70BF"/>
    <w:rPr>
      <w:rFonts w:ascii="Verdana" w:hAnsi="Verdana"/>
      <w:sz w:val="16"/>
      <w:szCs w:val="16"/>
    </w:rPr>
  </w:style>
  <w:style w:type="character" w:styleId="a6">
    <w:name w:val="Strong"/>
    <w:basedOn w:val="a0"/>
    <w:qFormat/>
    <w:rsid w:val="002F70B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930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30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C63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6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C63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63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BEFC6-450B-44B1-B242-00253A3B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4706</TotalTime>
  <Pages>1</Pages>
  <Words>3974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</cp:lastModifiedBy>
  <cp:revision>221</cp:revision>
  <cp:lastPrinted>2024-03-13T06:12:00Z</cp:lastPrinted>
  <dcterms:created xsi:type="dcterms:W3CDTF">2020-01-31T05:21:00Z</dcterms:created>
  <dcterms:modified xsi:type="dcterms:W3CDTF">2024-03-13T06:12:00Z</dcterms:modified>
</cp:coreProperties>
</file>